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color w:val="FF0000"/>
          <w:position w:val="-12"/>
          <w:sz w:val="116"/>
          <w:szCs w:val="116"/>
        </w:rPr>
      </w:pPr>
      <w:bookmarkStart w:id="0" w:name="_GoBack"/>
      <w:bookmarkEnd w:id="0"/>
      <w:r>
        <w:rPr>
          <w:rFonts w:ascii="Times New Roman" w:hAnsi="Times New Roman" w:eastAsia="方正小标宋简体" w:cs="Times New Roman"/>
          <w:bCs/>
          <w:color w:val="FF0000"/>
          <w:spacing w:val="20"/>
          <w:w w:val="70"/>
          <w:sz w:val="116"/>
          <w:szCs w:val="116"/>
        </w:rPr>
        <w:t>共青团昆明市委文件</w:t>
      </w:r>
    </w:p>
    <w:p>
      <w:pPr>
        <w:spacing w:line="500" w:lineRule="exact"/>
        <w:rPr>
          <w:rFonts w:ascii="Times New Roman" w:hAnsi="Times New Roman" w:eastAsia="仿宋_GB2312" w:cs="Times New Roman"/>
          <w:color w:val="000000"/>
        </w:rPr>
      </w:pPr>
    </w:p>
    <w:p>
      <w:pPr>
        <w:spacing w:line="540" w:lineRule="exact"/>
        <w:jc w:val="center"/>
        <w:rPr>
          <w:rFonts w:ascii="Times New Roman" w:hAnsi="Times New Roman" w:eastAsia="宋体" w:cs="Times New Roman"/>
          <w:color w:val="FF0000"/>
          <w:sz w:val="44"/>
          <w:szCs w:val="44"/>
        </w:rPr>
      </w:pPr>
      <w:r>
        <w:rPr>
          <w:rFonts w:ascii="Times New Roman" w:hAnsi="Times New Roman" w:eastAsia="宋体" w:cs="Times New Roman"/>
          <w:color w:val="FF0000"/>
          <w:sz w:val="21"/>
          <w:szCs w:val="24"/>
        </w:rPr>
        <w:pict>
          <v:line id="_x0000_s1026" o:spid="_x0000_s1026" o:spt="20" style="position:absolute;left:0pt;flip:y;margin-left:-14.55pt;margin-top:12.85pt;height:0pt;width:200pt;z-index:251658240;mso-width-relative:page;mso-height-relative:page;" stroked="t" coordsize="21600,21600" o:gfxdata="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w+cBR&#10;2QAAAAkBAAAPAAAAAAAAAAEAIAAAACIAAABkcnMvZG93bnJldi54bWxQSwECFAAUAAAACACHTuJA&#10;QLBMTucBAACvAwAADgAAAAAAAAABACAAAAAoAQAAZHJzL2Uyb0RvYy54bWxQSwUGAAAAAAYABgBZ&#10;AQAAgQUAAAAA&#10;">
            <v:path arrowok="t"/>
            <v:fill focussize="0,0"/>
            <v:stroke weight="3.5pt" color="#FF0000"/>
            <v:imagedata o:title=""/>
            <o:lock v:ext="edit"/>
          </v:line>
        </w:pict>
      </w:r>
      <w:r>
        <w:rPr>
          <w:rFonts w:ascii="Times New Roman" w:hAnsi="Times New Roman" w:eastAsia="宋体" w:cs="Times New Roman"/>
          <w:color w:val="FF0000"/>
          <w:sz w:val="21"/>
          <w:szCs w:val="24"/>
        </w:rPr>
        <w:pict>
          <v:line id="_x0000_s1027" o:spid="_x0000_s1027" o:spt="20" style="position:absolute;left:0pt;flip:y;margin-left:227.15pt;margin-top:12.85pt;height:0pt;width:200pt;z-index:251659264;mso-width-relative:page;mso-height-relative:page;" stroked="t" coordsize="21600,21600" o:gfxdata="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98Xr1wAA&#10;AAkBAAAPAAAAAAAAAAEAIAAAACIAAABkcnMvZG93bnJldi54bWxQSwECFAAUAAAACACHTuJACqd6&#10;Z+YBAACvAwAADgAAAAAAAAABACAAAAAmAQAAZHJzL2Uyb0RvYy54bWxQSwUGAAAAAAYABgBZAQAA&#10;fgUAAAAA&#10;">
            <v:path arrowok="t"/>
            <v:fill focussize="0,0"/>
            <v:stroke weight="3.5pt" color="#FF0000"/>
            <v:imagedata o:title=""/>
            <o:lock v:ext="edit"/>
          </v:line>
        </w:pict>
      </w:r>
      <w:r>
        <w:rPr>
          <w:rFonts w:ascii="Times New Roman" w:hAnsi="Times New Roman" w:eastAsia="宋体" w:cs="Times New Roman"/>
          <w:color w:val="FF0000"/>
          <w:sz w:val="44"/>
          <w:szCs w:val="44"/>
        </w:rPr>
        <w:t>★</w:t>
      </w:r>
    </w:p>
    <w:p>
      <w:pPr>
        <w:spacing w:line="560" w:lineRule="exact"/>
        <w:rPr>
          <w:rFonts w:ascii="Times New Roman" w:hAnsi="Times New Roman" w:eastAsia="方正小标宋简体" w:cs="Times New Roman"/>
          <w:sz w:val="44"/>
          <w:szCs w:val="44"/>
        </w:rPr>
      </w:pPr>
    </w:p>
    <w:p>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共青团昆明市委关于</w:t>
      </w:r>
      <w:r>
        <w:rPr>
          <w:rFonts w:hint="eastAsia" w:ascii="Times New Roman" w:hAnsi="Times New Roman" w:eastAsia="方正小标宋简体" w:cs="Times New Roman"/>
          <w:sz w:val="44"/>
          <w:szCs w:val="44"/>
        </w:rPr>
        <w:t>“智慧队建”模块开发</w:t>
      </w:r>
      <w:r>
        <w:rPr>
          <w:rFonts w:ascii="Times New Roman" w:hAnsi="Times New Roman" w:eastAsia="方正小标宋简体" w:cs="Times New Roman"/>
          <w:sz w:val="44"/>
          <w:szCs w:val="44"/>
        </w:rPr>
        <w:t>政府购买服务计划的函</w:t>
      </w:r>
    </w:p>
    <w:p>
      <w:pPr>
        <w:spacing w:line="640" w:lineRule="exact"/>
        <w:rPr>
          <w:rFonts w:ascii="Times New Roman" w:hAnsi="Times New Roman" w:eastAsia="仿宋_GB2312" w:cs="Times New Roman"/>
        </w:rPr>
      </w:pPr>
    </w:p>
    <w:p>
      <w:pPr>
        <w:spacing w:line="640" w:lineRule="exact"/>
        <w:rPr>
          <w:rFonts w:ascii="Times New Roman" w:hAnsi="Times New Roman" w:eastAsia="仿宋_GB2312" w:cs="Times New Roman"/>
          <w:szCs w:val="30"/>
        </w:rPr>
      </w:pPr>
      <w:r>
        <w:rPr>
          <w:rFonts w:ascii="Times New Roman" w:hAnsi="Times New Roman" w:eastAsia="仿宋_GB2312" w:cs="Times New Roman"/>
          <w:szCs w:val="30"/>
        </w:rPr>
        <w:t>市财政局：</w:t>
      </w:r>
    </w:p>
    <w:p>
      <w:pPr>
        <w:spacing w:line="640" w:lineRule="exact"/>
        <w:ind w:firstLine="579" w:firstLineChars="181"/>
        <w:rPr>
          <w:rFonts w:ascii="Times New Roman" w:hAnsi="Times New Roman" w:eastAsia="仿宋_GB2312" w:cs="Times New Roman"/>
          <w:lang w:val="zh-CN"/>
        </w:rPr>
      </w:pPr>
      <w:r>
        <w:rPr>
          <w:rFonts w:hint="eastAsia" w:ascii="Times New Roman" w:hAnsi="Times New Roman" w:eastAsia="仿宋_GB2312" w:cs="Times New Roman"/>
        </w:rPr>
        <w:t>根据《昆明市人民政府办公厅关于推进政府购买服务的实施意见（暂行）》（昆政办〔2016〕34号）</w:t>
      </w:r>
      <w:r>
        <w:rPr>
          <w:rFonts w:ascii="Times New Roman" w:hAnsi="Times New Roman" w:eastAsia="仿宋_GB2312" w:cs="Times New Roman"/>
        </w:rPr>
        <w:t>以及</w:t>
      </w:r>
      <w:r>
        <w:rPr>
          <w:rFonts w:hint="eastAsia" w:ascii="Times New Roman" w:hAnsi="Times New Roman" w:eastAsia="仿宋_GB2312" w:cs="Times New Roman"/>
        </w:rPr>
        <w:t>昆明市财政局关于印发</w:t>
      </w:r>
      <w:r>
        <w:rPr>
          <w:rFonts w:ascii="Times New Roman" w:hAnsi="Times New Roman" w:eastAsia="仿宋_GB2312" w:cs="Times New Roman"/>
        </w:rPr>
        <w:t>《</w:t>
      </w:r>
      <w:r>
        <w:rPr>
          <w:rFonts w:hint="eastAsia" w:ascii="Times New Roman" w:hAnsi="Times New Roman" w:eastAsia="仿宋_GB2312" w:cs="Times New Roman"/>
        </w:rPr>
        <w:t>2020年昆明市市本级政府购买服务指导性目录</w:t>
      </w:r>
      <w:r>
        <w:rPr>
          <w:rFonts w:ascii="Times New Roman" w:hAnsi="Times New Roman" w:eastAsia="仿宋_GB2312" w:cs="Times New Roman"/>
        </w:rPr>
        <w:t>》</w:t>
      </w:r>
      <w:r>
        <w:rPr>
          <w:rFonts w:hint="eastAsia" w:ascii="Times New Roman" w:hAnsi="Times New Roman" w:eastAsia="仿宋_GB2312" w:cs="Times New Roman"/>
        </w:rPr>
        <w:t>的通知</w:t>
      </w:r>
      <w:r>
        <w:rPr>
          <w:rFonts w:ascii="Times New Roman" w:hAnsi="Times New Roman" w:eastAsia="仿宋_GB2312" w:cs="Times New Roman"/>
        </w:rPr>
        <w:t>（昆财</w:t>
      </w:r>
      <w:r>
        <w:rPr>
          <w:rFonts w:hint="eastAsia" w:ascii="Times New Roman" w:hAnsi="Times New Roman" w:eastAsia="仿宋_GB2312" w:cs="Times New Roman"/>
        </w:rPr>
        <w:t>综〔</w:t>
      </w:r>
      <w:r>
        <w:rPr>
          <w:rFonts w:ascii="Times New Roman" w:hAnsi="Times New Roman" w:eastAsia="仿宋_GB2312" w:cs="Times New Roman"/>
        </w:rPr>
        <w:t>20</w:t>
      </w:r>
      <w:r>
        <w:rPr>
          <w:rFonts w:hint="eastAsia" w:ascii="Times New Roman" w:hAnsi="Times New Roman" w:eastAsia="仿宋_GB2312" w:cs="Times New Roman"/>
        </w:rPr>
        <w:t>20〕33</w:t>
      </w:r>
      <w:r>
        <w:rPr>
          <w:rFonts w:ascii="Times New Roman" w:hAnsi="Times New Roman" w:eastAsia="仿宋_GB2312" w:cs="Times New Roman"/>
        </w:rPr>
        <w:t>号）</w:t>
      </w:r>
      <w:r>
        <w:rPr>
          <w:rFonts w:hint="eastAsia" w:ascii="Times New Roman" w:hAnsi="Times New Roman" w:eastAsia="仿宋_GB2312" w:cs="Times New Roman"/>
        </w:rPr>
        <w:t>文件精神，为做好</w:t>
      </w:r>
      <w:r>
        <w:rPr>
          <w:rFonts w:hint="eastAsia" w:ascii="Times New Roman" w:hAnsi="Times New Roman" w:eastAsia="仿宋_GB2312" w:cs="Times New Roman"/>
          <w:lang w:val="zh-CN"/>
        </w:rPr>
        <w:t>少先队网络智慧队建的模式，通过智慧平台建设实现少先队各级组织、活动、工作队伍、阵地的网络存在、互联互通、科学运转、线上线下融合，让少先队的正能量在网络上凝聚和弘扬，更好地服务少先队基层组织、服务少先队辅导员、服务少年儿童健康成长</w:t>
      </w:r>
      <w:r>
        <w:rPr>
          <w:rFonts w:hint="eastAsia" w:ascii="Times New Roman" w:hAnsi="Times New Roman" w:eastAsia="仿宋_GB2312" w:cs="Times New Roman"/>
        </w:rPr>
        <w:t>，共青团昆明市委拟开发建设“智慧队建”模块，</w:t>
      </w:r>
      <w:r>
        <w:rPr>
          <w:rFonts w:hint="eastAsia" w:ascii="Times New Roman" w:hAnsi="Times New Roman" w:eastAsia="仿宋_GB2312" w:cs="Times New Roman"/>
          <w:lang w:val="zh-CN"/>
        </w:rPr>
        <w:t>拟采用政府购买服务的方式引入第三方机构协助完成</w:t>
      </w:r>
      <w:r>
        <w:rPr>
          <w:rFonts w:hint="eastAsia" w:ascii="Times New Roman" w:hAnsi="Times New Roman" w:eastAsia="仿宋_GB2312" w:cs="Times New Roman"/>
        </w:rPr>
        <w:t>“智慧队建”模块开发</w:t>
      </w:r>
      <w:r>
        <w:rPr>
          <w:rFonts w:hint="eastAsia" w:ascii="Times New Roman" w:hAnsi="Times New Roman" w:eastAsia="仿宋_GB2312" w:cs="Times New Roman"/>
          <w:lang w:val="zh-CN"/>
        </w:rPr>
        <w:t>的工作。具体内容如下：</w:t>
      </w:r>
    </w:p>
    <w:p>
      <w:pPr>
        <w:spacing w:line="600" w:lineRule="exact"/>
        <w:ind w:firstLine="579" w:firstLineChars="181"/>
        <w:rPr>
          <w:rFonts w:ascii="Times New Roman" w:hAnsi="Times New Roman" w:eastAsia="仿宋_GB2312" w:cs="Times New Roman"/>
          <w:lang w:val="zh-CN"/>
        </w:rPr>
      </w:pPr>
      <w:r>
        <w:rPr>
          <w:rFonts w:hint="eastAsia" w:ascii="Times New Roman" w:hAnsi="Times New Roman" w:eastAsia="仿宋_GB2312" w:cs="Times New Roman"/>
          <w:lang w:val="zh-CN"/>
        </w:rPr>
        <w:t>“</w:t>
      </w:r>
      <w:r>
        <w:rPr>
          <w:rFonts w:hint="eastAsia" w:ascii="Times New Roman" w:hAnsi="Times New Roman" w:eastAsia="仿宋_GB2312" w:cs="Times New Roman"/>
        </w:rPr>
        <w:t>智慧队建</w:t>
      </w:r>
      <w:r>
        <w:rPr>
          <w:rFonts w:hint="eastAsia" w:ascii="Times New Roman" w:hAnsi="Times New Roman" w:eastAsia="仿宋_GB2312" w:cs="Times New Roman"/>
          <w:lang w:val="zh-CN"/>
        </w:rPr>
        <w:t>”模块开发</w:t>
      </w:r>
      <w:r>
        <w:rPr>
          <w:rFonts w:ascii="Times New Roman" w:hAnsi="Times New Roman" w:eastAsia="仿宋_GB2312" w:cs="Times New Roman"/>
          <w:lang w:val="zh-CN"/>
        </w:rPr>
        <w:t>（购买目录代码及三级目录名称：E1</w:t>
      </w:r>
      <w:r>
        <w:rPr>
          <w:rFonts w:hint="eastAsia" w:ascii="Times New Roman" w:hAnsi="Times New Roman" w:eastAsia="仿宋_GB2312" w:cs="Times New Roman"/>
          <w:lang w:val="zh-CN"/>
        </w:rPr>
        <w:t>701信息系统软件开发、系统集成以及信息系统的管理、运营与维护</w:t>
      </w:r>
      <w:r>
        <w:rPr>
          <w:rFonts w:ascii="Times New Roman" w:hAnsi="Times New Roman" w:eastAsia="仿宋_GB2312" w:cs="Times New Roman"/>
          <w:lang w:val="zh-CN"/>
        </w:rPr>
        <w:t>服务）</w:t>
      </w:r>
    </w:p>
    <w:p>
      <w:pPr>
        <w:spacing w:line="640" w:lineRule="exact"/>
        <w:ind w:firstLine="579" w:firstLineChars="181"/>
        <w:rPr>
          <w:rFonts w:ascii="Times New Roman" w:hAnsi="Times New Roman" w:eastAsia="仿宋_GB2312" w:cs="Times New Roman"/>
          <w:lang w:val="zh-CN"/>
        </w:rPr>
      </w:pPr>
      <w:r>
        <w:rPr>
          <w:rFonts w:ascii="Times New Roman" w:hAnsi="Times New Roman" w:eastAsia="仿宋_GB2312" w:cs="Times New Roman"/>
          <w:lang w:val="zh-CN"/>
        </w:rPr>
        <w:t>现已拟制完成购买服务计划书，特申请进行公示并开展政府购买服务工作。</w:t>
      </w:r>
    </w:p>
    <w:p>
      <w:pPr>
        <w:spacing w:line="640" w:lineRule="exact"/>
        <w:ind w:firstLine="579" w:firstLineChars="181"/>
        <w:rPr>
          <w:rFonts w:ascii="Times New Roman" w:hAnsi="Times New Roman" w:eastAsia="仿宋_GB2312" w:cs="Times New Roman"/>
          <w:kern w:val="0"/>
        </w:rPr>
      </w:pPr>
      <w:r>
        <w:rPr>
          <w:rFonts w:ascii="Times New Roman" w:hAnsi="Times New Roman" w:eastAsia="仿宋_GB2312" w:cs="Times New Roman"/>
          <w:kern w:val="0"/>
        </w:rPr>
        <w:t>当否，请批示。</w:t>
      </w:r>
    </w:p>
    <w:p>
      <w:pPr>
        <w:spacing w:line="640" w:lineRule="exact"/>
        <w:ind w:firstLine="579" w:firstLineChars="181"/>
        <w:rPr>
          <w:rFonts w:ascii="Times New Roman" w:hAnsi="Times New Roman" w:eastAsia="仿宋_GB2312" w:cs="Times New Roman"/>
          <w:kern w:val="0"/>
        </w:rPr>
      </w:pPr>
    </w:p>
    <w:p>
      <w:pPr>
        <w:spacing w:line="640" w:lineRule="exact"/>
        <w:ind w:firstLine="579" w:firstLineChars="181"/>
        <w:rPr>
          <w:rFonts w:ascii="Times New Roman" w:hAnsi="Times New Roman" w:eastAsia="仿宋_GB2312" w:cs="Times New Roman"/>
          <w:kern w:val="0"/>
        </w:rPr>
      </w:pPr>
      <w:r>
        <w:rPr>
          <w:rFonts w:ascii="Times New Roman" w:hAnsi="Times New Roman" w:eastAsia="仿宋_GB2312" w:cs="Times New Roman"/>
          <w:kern w:val="0"/>
        </w:rPr>
        <w:t>联系人：</w:t>
      </w:r>
      <w:r>
        <w:rPr>
          <w:rFonts w:hint="eastAsia" w:ascii="Times New Roman" w:hAnsi="Times New Roman" w:eastAsia="仿宋_GB2312" w:cs="Times New Roman"/>
          <w:kern w:val="0"/>
        </w:rPr>
        <w:t>李文竹</w:t>
      </w:r>
      <w:r>
        <w:rPr>
          <w:rFonts w:ascii="Times New Roman" w:hAnsi="Times New Roman" w:eastAsia="仿宋_GB2312" w:cs="Times New Roman"/>
          <w:kern w:val="0"/>
        </w:rPr>
        <w:t xml:space="preserve">     联系电话：</w:t>
      </w:r>
      <w:r>
        <w:rPr>
          <w:rFonts w:hint="eastAsia" w:ascii="Times New Roman" w:hAnsi="Times New Roman" w:eastAsia="仿宋_GB2312" w:cs="Times New Roman"/>
          <w:kern w:val="0"/>
        </w:rPr>
        <w:t>15912131405</w:t>
      </w:r>
    </w:p>
    <w:p>
      <w:pPr>
        <w:spacing w:line="640" w:lineRule="exact"/>
        <w:ind w:firstLine="640" w:firstLineChars="200"/>
        <w:rPr>
          <w:rFonts w:ascii="Times New Roman" w:hAnsi="Times New Roman" w:eastAsia="仿宋_GB2312" w:cs="Times New Roman"/>
          <w:kern w:val="0"/>
        </w:rPr>
      </w:pPr>
    </w:p>
    <w:p>
      <w:pPr>
        <w:spacing w:line="640" w:lineRule="exact"/>
        <w:ind w:right="650" w:rightChars="203" w:firstLine="640" w:firstLineChars="200"/>
        <w:jc w:val="left"/>
        <w:rPr>
          <w:rFonts w:ascii="Times New Roman" w:hAnsi="Times New Roman" w:eastAsia="仿宋_GB2312" w:cs="Times New Roman"/>
          <w:kern w:val="0"/>
        </w:rPr>
      </w:pPr>
      <w:r>
        <w:rPr>
          <w:rFonts w:ascii="Times New Roman" w:hAnsi="Times New Roman" w:eastAsia="仿宋_GB2312" w:cs="Times New Roman"/>
          <w:kern w:val="0"/>
        </w:rPr>
        <w:t>附件</w:t>
      </w:r>
      <w:r>
        <w:rPr>
          <w:rFonts w:hint="eastAsia" w:ascii="Times New Roman" w:hAnsi="Times New Roman" w:eastAsia="仿宋_GB2312" w:cs="Times New Roman"/>
          <w:kern w:val="0"/>
        </w:rPr>
        <w:t>:</w:t>
      </w:r>
      <w:r>
        <w:rPr>
          <w:rFonts w:ascii="Times New Roman" w:hAnsi="Times New Roman" w:eastAsia="仿宋_GB2312" w:cs="Times New Roman"/>
          <w:kern w:val="0"/>
        </w:rPr>
        <w:t>共青团昆明市委关于购买</w:t>
      </w:r>
      <w:r>
        <w:rPr>
          <w:rFonts w:hint="eastAsia" w:ascii="Times New Roman" w:hAnsi="Times New Roman" w:eastAsia="仿宋_GB2312" w:cs="Times New Roman"/>
        </w:rPr>
        <w:t>“智慧队建”模块开发</w:t>
      </w:r>
      <w:r>
        <w:rPr>
          <w:rFonts w:ascii="Times New Roman" w:hAnsi="Times New Roman" w:eastAsia="仿宋_GB2312" w:cs="Times New Roman"/>
          <w:kern w:val="0"/>
        </w:rPr>
        <w:t>的计划</w:t>
      </w:r>
    </w:p>
    <w:p>
      <w:pPr>
        <w:spacing w:line="640" w:lineRule="exact"/>
        <w:ind w:right="650" w:rightChars="203" w:firstLine="4480" w:firstLineChars="1400"/>
        <w:jc w:val="left"/>
        <w:rPr>
          <w:rFonts w:ascii="Times New Roman" w:hAnsi="Times New Roman" w:eastAsia="仿宋_GB2312" w:cs="Times New Roman"/>
          <w:kern w:val="0"/>
        </w:rPr>
      </w:pPr>
    </w:p>
    <w:p>
      <w:pPr>
        <w:spacing w:line="640" w:lineRule="exact"/>
        <w:ind w:right="650" w:rightChars="203" w:firstLine="4800" w:firstLineChars="1500"/>
        <w:jc w:val="left"/>
        <w:rPr>
          <w:rFonts w:ascii="Times New Roman" w:hAnsi="Times New Roman" w:eastAsia="仿宋_GB2312" w:cs="Times New Roman"/>
          <w:kern w:val="0"/>
        </w:rPr>
      </w:pPr>
      <w:r>
        <w:rPr>
          <w:rFonts w:ascii="Times New Roman" w:hAnsi="Times New Roman" w:eastAsia="仿宋_GB2312" w:cs="Times New Roman"/>
          <w:kern w:val="0"/>
        </w:rPr>
        <w:t>共青团昆明市委</w:t>
      </w:r>
    </w:p>
    <w:p>
      <w:pPr>
        <w:spacing w:line="640" w:lineRule="exact"/>
        <w:ind w:right="650" w:rightChars="203" w:firstLine="4800" w:firstLineChars="1500"/>
        <w:jc w:val="left"/>
        <w:rPr>
          <w:rFonts w:ascii="Times New Roman" w:hAnsi="Times New Roman" w:eastAsia="仿宋_GB2312" w:cs="Times New Roman"/>
          <w:kern w:val="0"/>
        </w:rPr>
      </w:pPr>
      <w:r>
        <w:rPr>
          <w:sz w:val="32"/>
        </w:rPr>
        <w:pict>
          <v:shape id="_x0000_s1028" o:spid="_x0000_s1028" o:spt="201" type="#_x0000_t201" style="position:absolute;left:0pt;margin-left:231.75pt;margin-top:-64.25pt;height:128pt;width:128pt;z-index:-251656192;mso-width-relative:page;mso-height-relative:page;" o:ole="t" filled="f" o:preferrelative="t" stroked="f" coordsize="21600,21600">
            <v:path/>
            <v:fill on="f" focussize="0,0"/>
            <v:stroke on="f"/>
            <v:imagedata r:id="rId5" o:title=""/>
            <o:lock v:ext="edit" aspectratio="f"/>
          </v:shape>
          <w:control r:id="rId4" w:name="CWordOLECtrl1" w:shapeid="_x0000_s1028"/>
        </w:pict>
      </w:r>
      <w:r>
        <w:rPr>
          <w:rFonts w:ascii="Times New Roman" w:hAnsi="Times New Roman" w:eastAsia="仿宋_GB2312" w:cs="Times New Roman"/>
          <w:kern w:val="0"/>
        </w:rPr>
        <w:t>202</w:t>
      </w:r>
      <w:r>
        <w:rPr>
          <w:rFonts w:hint="eastAsia" w:ascii="Times New Roman" w:hAnsi="Times New Roman" w:eastAsia="仿宋_GB2312" w:cs="Times New Roman"/>
          <w:kern w:val="0"/>
        </w:rPr>
        <w:t>1</w:t>
      </w:r>
      <w:r>
        <w:rPr>
          <w:rFonts w:ascii="Times New Roman" w:hAnsi="Times New Roman" w:eastAsia="仿宋_GB2312" w:cs="Times New Roman"/>
          <w:kern w:val="0"/>
        </w:rPr>
        <w:t>年</w:t>
      </w:r>
      <w:r>
        <w:rPr>
          <w:rFonts w:hint="eastAsia" w:ascii="Times New Roman" w:hAnsi="Times New Roman" w:eastAsia="仿宋_GB2312" w:cs="Times New Roman"/>
          <w:kern w:val="0"/>
        </w:rPr>
        <w:t>5</w:t>
      </w:r>
      <w:r>
        <w:rPr>
          <w:rFonts w:ascii="Times New Roman" w:hAnsi="Times New Roman" w:eastAsia="仿宋_GB2312" w:cs="Times New Roman"/>
          <w:kern w:val="0"/>
        </w:rPr>
        <w:t>月2</w:t>
      </w:r>
      <w:r>
        <w:rPr>
          <w:rFonts w:hint="eastAsia" w:ascii="Times New Roman" w:hAnsi="Times New Roman" w:eastAsia="仿宋_GB2312" w:cs="Times New Roman"/>
          <w:kern w:val="0"/>
        </w:rPr>
        <w:t>6</w:t>
      </w:r>
      <w:r>
        <w:rPr>
          <w:rFonts w:ascii="Times New Roman" w:hAnsi="Times New Roman" w:eastAsia="仿宋_GB2312" w:cs="Times New Roman"/>
          <w:kern w:val="0"/>
        </w:rPr>
        <w:t>日</w:t>
      </w:r>
    </w:p>
    <w:p>
      <w:pPr>
        <w:spacing w:line="640" w:lineRule="exact"/>
        <w:ind w:right="650" w:rightChars="203" w:firstLine="4800" w:firstLineChars="1500"/>
        <w:jc w:val="left"/>
        <w:rPr>
          <w:rFonts w:ascii="Times New Roman" w:hAnsi="Times New Roman" w:eastAsia="仿宋_GB2312" w:cs="Times New Roman"/>
          <w:kern w:val="0"/>
        </w:rPr>
      </w:pPr>
    </w:p>
    <w:p>
      <w:pPr>
        <w:spacing w:line="640" w:lineRule="exact"/>
        <w:ind w:right="650" w:rightChars="203" w:firstLine="4800" w:firstLineChars="1500"/>
        <w:jc w:val="left"/>
        <w:rPr>
          <w:rFonts w:ascii="Times New Roman" w:hAnsi="Times New Roman" w:eastAsia="仿宋_GB2312" w:cs="Times New Roman"/>
          <w:kern w:val="0"/>
        </w:rPr>
      </w:pPr>
    </w:p>
    <w:p>
      <w:pPr>
        <w:spacing w:line="640" w:lineRule="exact"/>
        <w:ind w:right="650" w:rightChars="203" w:firstLine="4800" w:firstLineChars="1500"/>
        <w:jc w:val="left"/>
        <w:rPr>
          <w:rFonts w:ascii="Times New Roman" w:hAnsi="Times New Roman" w:eastAsia="仿宋_GB2312" w:cs="Times New Roman"/>
          <w:kern w:val="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jc w:val="center"/>
        <w:rPr>
          <w:rFonts w:ascii="Times New Roman" w:hAnsi="Times New Roman" w:cs="Times New Roman"/>
          <w:sz w:val="10"/>
          <w:szCs w:val="10"/>
        </w:rPr>
      </w:pPr>
    </w:p>
    <w:p>
      <w:pPr>
        <w:snapToGrid w:val="0"/>
        <w:spacing w:line="20" w:lineRule="atLeast"/>
        <w:rPr>
          <w:rFonts w:ascii="Times New Roman" w:hAnsi="Times New Roman" w:eastAsia="宋体" w:cs="Times New Roman"/>
          <w:sz w:val="10"/>
          <w:szCs w:val="10"/>
        </w:rPr>
      </w:pPr>
    </w:p>
    <w:p>
      <w:pPr>
        <w:pBdr>
          <w:top w:val="single" w:color="auto" w:sz="4" w:space="1"/>
          <w:bottom w:val="single" w:color="auto" w:sz="4" w:space="4"/>
        </w:pBdr>
        <w:spacing w:line="600" w:lineRule="exact"/>
        <w:ind w:firstLine="280" w:firstLineChars="100"/>
        <w:rPr>
          <w:rFonts w:ascii="Times New Roman" w:hAnsi="Times New Roman" w:eastAsia="仿宋_GB2312" w:cs="Times New Roman"/>
        </w:rPr>
      </w:pPr>
      <w:r>
        <w:rPr>
          <w:rFonts w:ascii="Times New Roman" w:hAnsi="Times New Roman" w:eastAsia="仿宋_GB2312" w:cs="Times New Roman"/>
          <w:color w:val="000000"/>
          <w:sz w:val="28"/>
          <w:szCs w:val="28"/>
        </w:rPr>
        <w:t>共青团昆明市委办公室              202</w:t>
      </w:r>
      <w:r>
        <w:rPr>
          <w:rFonts w:hint="eastAsia" w:ascii="Times New Roman" w:hAnsi="Times New Roman" w:eastAsia="仿宋_GB2312" w:cs="Times New Roman"/>
          <w:color w:val="000000"/>
          <w:sz w:val="28"/>
          <w:szCs w:val="28"/>
        </w:rPr>
        <w:t>1</w:t>
      </w:r>
      <w:r>
        <w:rPr>
          <w:rFonts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rPr>
        <w:t>5</w:t>
      </w:r>
      <w:r>
        <w:rPr>
          <w:rFonts w:ascii="Times New Roman" w:hAnsi="Times New Roman" w:eastAsia="仿宋_GB2312" w:cs="Times New Roman"/>
          <w:color w:val="000000"/>
          <w:sz w:val="28"/>
          <w:szCs w:val="28"/>
        </w:rPr>
        <w:t>月2</w:t>
      </w:r>
      <w:r>
        <w:rPr>
          <w:rFonts w:hint="eastAsia" w:ascii="Times New Roman" w:hAnsi="Times New Roman" w:eastAsia="仿宋_GB2312" w:cs="Times New Roman"/>
          <w:color w:val="000000"/>
          <w:sz w:val="28"/>
          <w:szCs w:val="28"/>
        </w:rPr>
        <w:t>6</w:t>
      </w:r>
      <w:r>
        <w:rPr>
          <w:rFonts w:ascii="Times New Roman" w:hAnsi="Times New Roman" w:eastAsia="仿宋_GB2312" w:cs="Times New Roman"/>
          <w:color w:val="000000"/>
          <w:sz w:val="28"/>
          <w:szCs w:val="28"/>
        </w:rPr>
        <w:t>日印</w:t>
      </w:r>
    </w:p>
    <w:p>
      <w:pPr>
        <w:spacing w:line="600" w:lineRule="exact"/>
        <w:jc w:val="left"/>
        <w:rPr>
          <w:rFonts w:ascii="黑体" w:hAnsi="黑体" w:eastAsia="黑体"/>
          <w:color w:val="000000"/>
        </w:rPr>
      </w:pPr>
    </w:p>
    <w:p>
      <w:pPr>
        <w:spacing w:line="600" w:lineRule="exact"/>
        <w:jc w:val="left"/>
        <w:rPr>
          <w:rFonts w:ascii="黑体" w:hAnsi="黑体" w:eastAsia="黑体"/>
          <w:color w:val="000000"/>
        </w:rPr>
      </w:pPr>
      <w:r>
        <w:rPr>
          <w:rFonts w:hint="eastAsia" w:ascii="黑体" w:hAnsi="黑体" w:eastAsia="黑体"/>
          <w:color w:val="000000"/>
        </w:rPr>
        <w:t>附件</w:t>
      </w:r>
    </w:p>
    <w:p>
      <w:pPr>
        <w:spacing w:line="600" w:lineRule="exact"/>
        <w:jc w:val="center"/>
        <w:rPr>
          <w:rFonts w:ascii="Times New Roman" w:hAnsi="Times New Roman" w:eastAsia="仿宋_GB2312" w:cs="Times New Roman"/>
          <w:sz w:val="28"/>
          <w:szCs w:val="28"/>
        </w:rPr>
      </w:pP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共青团昆明市委关于购买“智慧队建”模块开发工作的计划</w:t>
      </w:r>
    </w:p>
    <w:p>
      <w:pPr>
        <w:spacing w:line="600" w:lineRule="exact"/>
        <w:ind w:firstLine="640" w:firstLineChars="200"/>
        <w:rPr>
          <w:rFonts w:ascii="Times New Roman" w:hAnsi="Times New Roman" w:eastAsia="仿宋" w:cs="Times New Roman"/>
        </w:rPr>
      </w:pPr>
    </w:p>
    <w:p>
      <w:pPr>
        <w:pStyle w:val="11"/>
        <w:spacing w:line="600" w:lineRule="exact"/>
        <w:ind w:firstLine="640"/>
        <w:rPr>
          <w:rFonts w:ascii="仿宋" w:hAnsi="仿宋" w:eastAsia="仿宋" w:cstheme="minorBidi"/>
          <w:sz w:val="32"/>
          <w:szCs w:val="32"/>
        </w:rPr>
      </w:pPr>
      <w:r>
        <w:rPr>
          <w:rFonts w:hint="eastAsia" w:ascii="仿宋" w:hAnsi="仿宋" w:eastAsia="仿宋" w:cstheme="minorBidi"/>
          <w:sz w:val="32"/>
          <w:szCs w:val="32"/>
        </w:rPr>
        <w:t>根据《昆明市人民政府办公厅关于推进政府购买服务的实施意见（暂行）》（昆政办〔2016〕34号）</w:t>
      </w:r>
      <w:r>
        <w:rPr>
          <w:rFonts w:ascii="仿宋" w:hAnsi="仿宋" w:eastAsia="仿宋" w:cstheme="minorBidi"/>
          <w:sz w:val="32"/>
          <w:szCs w:val="32"/>
        </w:rPr>
        <w:t>以及</w:t>
      </w:r>
      <w:r>
        <w:rPr>
          <w:rFonts w:hint="eastAsia" w:ascii="仿宋" w:hAnsi="仿宋" w:eastAsia="仿宋" w:cstheme="minorBidi"/>
          <w:sz w:val="32"/>
          <w:szCs w:val="32"/>
        </w:rPr>
        <w:t>昆明市财政局关于印发</w:t>
      </w:r>
      <w:r>
        <w:rPr>
          <w:rFonts w:ascii="仿宋" w:hAnsi="仿宋" w:eastAsia="仿宋" w:cstheme="minorBidi"/>
          <w:sz w:val="32"/>
          <w:szCs w:val="32"/>
        </w:rPr>
        <w:t>《</w:t>
      </w:r>
      <w:r>
        <w:rPr>
          <w:rFonts w:hint="eastAsia" w:ascii="仿宋" w:hAnsi="仿宋" w:eastAsia="仿宋" w:cstheme="minorBidi"/>
          <w:sz w:val="32"/>
          <w:szCs w:val="32"/>
        </w:rPr>
        <w:t>2020年昆明市市本级政府购买服务指导性目录</w:t>
      </w:r>
      <w:r>
        <w:rPr>
          <w:rFonts w:ascii="仿宋" w:hAnsi="仿宋" w:eastAsia="仿宋" w:cstheme="minorBidi"/>
          <w:sz w:val="32"/>
          <w:szCs w:val="32"/>
        </w:rPr>
        <w:t>》</w:t>
      </w:r>
      <w:r>
        <w:rPr>
          <w:rFonts w:hint="eastAsia" w:ascii="仿宋" w:hAnsi="仿宋" w:eastAsia="仿宋" w:cstheme="minorBidi"/>
          <w:sz w:val="32"/>
          <w:szCs w:val="32"/>
        </w:rPr>
        <w:t>的通知</w:t>
      </w:r>
      <w:r>
        <w:rPr>
          <w:rFonts w:ascii="仿宋" w:hAnsi="仿宋" w:eastAsia="仿宋" w:cstheme="minorBidi"/>
          <w:sz w:val="32"/>
          <w:szCs w:val="32"/>
        </w:rPr>
        <w:t>（昆财</w:t>
      </w:r>
      <w:r>
        <w:rPr>
          <w:rFonts w:hint="eastAsia" w:ascii="仿宋" w:hAnsi="仿宋" w:eastAsia="仿宋" w:cstheme="minorBidi"/>
          <w:sz w:val="32"/>
          <w:szCs w:val="32"/>
        </w:rPr>
        <w:t>综〔</w:t>
      </w:r>
      <w:r>
        <w:rPr>
          <w:rFonts w:ascii="仿宋" w:hAnsi="仿宋" w:eastAsia="仿宋" w:cstheme="minorBidi"/>
          <w:sz w:val="32"/>
          <w:szCs w:val="32"/>
        </w:rPr>
        <w:t>20</w:t>
      </w:r>
      <w:r>
        <w:rPr>
          <w:rFonts w:hint="eastAsia" w:ascii="仿宋" w:hAnsi="仿宋" w:eastAsia="仿宋" w:cstheme="minorBidi"/>
          <w:sz w:val="32"/>
          <w:szCs w:val="32"/>
        </w:rPr>
        <w:t>20〕33</w:t>
      </w:r>
      <w:r>
        <w:rPr>
          <w:rFonts w:ascii="仿宋" w:hAnsi="仿宋" w:eastAsia="仿宋" w:cstheme="minorBidi"/>
          <w:sz w:val="32"/>
          <w:szCs w:val="32"/>
        </w:rPr>
        <w:t>号）</w:t>
      </w:r>
      <w:r>
        <w:rPr>
          <w:rFonts w:hint="eastAsia" w:ascii="仿宋" w:hAnsi="仿宋" w:eastAsia="仿宋" w:cstheme="minorBidi"/>
          <w:sz w:val="32"/>
          <w:szCs w:val="32"/>
        </w:rPr>
        <w:t>文件精神，为做好</w:t>
      </w:r>
      <w:r>
        <w:rPr>
          <w:rFonts w:hint="eastAsia" w:ascii="仿宋" w:hAnsi="仿宋" w:eastAsia="仿宋" w:cstheme="minorBidi"/>
          <w:sz w:val="32"/>
          <w:szCs w:val="32"/>
          <w:lang w:val="zh-CN"/>
        </w:rPr>
        <w:t>少先队网络智慧队建的模式，通过智慧平台建设实现少先队各级组织、活动、工作队伍、阵地的网络存在、互联互通、科学运转、线上线下融合，让少先队的正能量在网络上凝聚和弘扬，更好地服务少先队基层组织、服务少先队辅导员、服务少年儿童健康成长</w:t>
      </w:r>
      <w:r>
        <w:rPr>
          <w:rFonts w:hint="eastAsia" w:ascii="仿宋" w:hAnsi="仿宋" w:eastAsia="仿宋" w:cstheme="minorBidi"/>
          <w:sz w:val="32"/>
          <w:szCs w:val="32"/>
        </w:rPr>
        <w:t>，共青团昆明市委拟开发建设“智慧队建”模块，</w:t>
      </w:r>
      <w:r>
        <w:rPr>
          <w:rFonts w:hint="eastAsia" w:ascii="仿宋" w:hAnsi="仿宋" w:eastAsia="仿宋" w:cstheme="minorBidi"/>
          <w:sz w:val="32"/>
          <w:szCs w:val="32"/>
          <w:lang w:val="zh-CN"/>
        </w:rPr>
        <w:t>拟采用政府购买服务的方式引入第三方机构协助完成</w:t>
      </w:r>
      <w:r>
        <w:rPr>
          <w:rFonts w:hint="eastAsia" w:ascii="仿宋" w:hAnsi="仿宋" w:eastAsia="仿宋" w:cstheme="minorBidi"/>
          <w:sz w:val="32"/>
          <w:szCs w:val="32"/>
        </w:rPr>
        <w:t>“智慧队建”模块开发</w:t>
      </w:r>
      <w:r>
        <w:rPr>
          <w:rFonts w:hint="eastAsia" w:ascii="仿宋" w:hAnsi="仿宋" w:eastAsia="仿宋" w:cstheme="minorBidi"/>
          <w:sz w:val="32"/>
          <w:szCs w:val="32"/>
          <w:lang w:val="zh-CN"/>
        </w:rPr>
        <w:t>的工作，</w:t>
      </w:r>
      <w:r>
        <w:rPr>
          <w:rFonts w:ascii="仿宋" w:hAnsi="仿宋" w:eastAsia="仿宋" w:cstheme="minorBidi"/>
          <w:sz w:val="32"/>
          <w:szCs w:val="32"/>
        </w:rPr>
        <w:t>编制购买服务计划如下：</w:t>
      </w:r>
    </w:p>
    <w:p>
      <w:pPr>
        <w:pStyle w:val="11"/>
        <w:spacing w:line="600" w:lineRule="exact"/>
        <w:ind w:firstLine="64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一、</w:t>
      </w:r>
      <w:r>
        <w:rPr>
          <w:rFonts w:ascii="Times New Roman" w:hAnsi="Times New Roman" w:eastAsia="黑体" w:cs="Times New Roman"/>
          <w:bCs/>
          <w:sz w:val="32"/>
          <w:szCs w:val="32"/>
        </w:rPr>
        <w:t>项目名称</w:t>
      </w:r>
    </w:p>
    <w:p>
      <w:pPr>
        <w:spacing w:line="600" w:lineRule="exact"/>
        <w:ind w:firstLine="579" w:firstLineChars="181"/>
        <w:rPr>
          <w:rFonts w:ascii="Times New Roman" w:hAnsi="Times New Roman" w:eastAsia="仿宋_GB2312" w:cs="Times New Roman"/>
          <w:lang w:val="zh-CN"/>
        </w:rPr>
      </w:pPr>
      <w:r>
        <w:rPr>
          <w:rFonts w:hint="eastAsia" w:ascii="Times New Roman" w:hAnsi="Times New Roman" w:eastAsia="仿宋_GB2312" w:cs="Times New Roman"/>
          <w:lang w:val="zh-CN"/>
        </w:rPr>
        <w:t>“</w:t>
      </w:r>
      <w:r>
        <w:rPr>
          <w:rFonts w:hint="eastAsia" w:ascii="Times New Roman" w:hAnsi="Times New Roman" w:eastAsia="仿宋_GB2312" w:cs="Times New Roman"/>
        </w:rPr>
        <w:t>智慧队建</w:t>
      </w:r>
      <w:r>
        <w:rPr>
          <w:rFonts w:hint="eastAsia" w:ascii="Times New Roman" w:hAnsi="Times New Roman" w:eastAsia="仿宋_GB2312" w:cs="Times New Roman"/>
          <w:lang w:val="zh-CN"/>
        </w:rPr>
        <w:t>”模块开发</w:t>
      </w:r>
      <w:r>
        <w:rPr>
          <w:rFonts w:ascii="Times New Roman" w:hAnsi="Times New Roman" w:eastAsia="仿宋_GB2312" w:cs="Times New Roman"/>
          <w:lang w:val="zh-CN"/>
        </w:rPr>
        <w:t>（购买目录代码及三级目录名称：E1</w:t>
      </w:r>
      <w:r>
        <w:rPr>
          <w:rFonts w:hint="eastAsia" w:ascii="Times New Roman" w:hAnsi="Times New Roman" w:eastAsia="仿宋_GB2312" w:cs="Times New Roman"/>
          <w:lang w:val="zh-CN"/>
        </w:rPr>
        <w:t>701信息系统软件开发、系统集成以及信息系统的管理、运营与维护</w:t>
      </w:r>
      <w:r>
        <w:rPr>
          <w:rFonts w:ascii="Times New Roman" w:hAnsi="Times New Roman" w:eastAsia="仿宋_GB2312" w:cs="Times New Roman"/>
          <w:lang w:val="zh-CN"/>
        </w:rPr>
        <w:t>服务）</w:t>
      </w:r>
    </w:p>
    <w:p>
      <w:pPr>
        <w:pStyle w:val="11"/>
        <w:spacing w:line="600"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二、购买主体</w:t>
      </w:r>
    </w:p>
    <w:p>
      <w:pPr>
        <w:pStyle w:val="11"/>
        <w:spacing w:line="600" w:lineRule="exact"/>
        <w:ind w:firstLine="640"/>
        <w:rPr>
          <w:rFonts w:ascii="仿宋" w:hAnsi="仿宋" w:eastAsia="仿宋" w:cstheme="minorBidi"/>
          <w:sz w:val="32"/>
          <w:szCs w:val="32"/>
        </w:rPr>
      </w:pPr>
      <w:r>
        <w:rPr>
          <w:rFonts w:ascii="仿宋" w:hAnsi="仿宋" w:eastAsia="仿宋" w:cstheme="minorBidi"/>
          <w:sz w:val="32"/>
          <w:szCs w:val="32"/>
        </w:rPr>
        <w:t>单位名称：中国共产主义青年团昆明市委员会</w:t>
      </w:r>
    </w:p>
    <w:p>
      <w:pPr>
        <w:pStyle w:val="11"/>
        <w:spacing w:line="600" w:lineRule="exact"/>
        <w:ind w:firstLine="64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三、项目概况</w:t>
      </w:r>
    </w:p>
    <w:p>
      <w:pPr>
        <w:pStyle w:val="11"/>
        <w:spacing w:line="600" w:lineRule="exact"/>
        <w:ind w:firstLine="640"/>
        <w:rPr>
          <w:rFonts w:ascii="仿宋" w:hAnsi="仿宋" w:eastAsia="仿宋"/>
          <w:bCs/>
          <w:sz w:val="32"/>
          <w:szCs w:val="32"/>
        </w:rPr>
      </w:pPr>
      <w:r>
        <w:rPr>
          <w:rFonts w:hint="eastAsia" w:ascii="仿宋" w:hAnsi="仿宋" w:eastAsia="仿宋"/>
          <w:bCs/>
          <w:sz w:val="32"/>
          <w:szCs w:val="32"/>
        </w:rPr>
        <w:t>（一）本项目主要工作内容。</w:t>
      </w:r>
    </w:p>
    <w:p>
      <w:pPr>
        <w:pStyle w:val="11"/>
        <w:spacing w:line="600" w:lineRule="exact"/>
        <w:ind w:firstLine="640"/>
        <w:rPr>
          <w:rFonts w:ascii="仿宋" w:hAnsi="仿宋" w:eastAsia="仿宋" w:cstheme="minorBidi"/>
          <w:sz w:val="32"/>
          <w:szCs w:val="32"/>
        </w:rPr>
      </w:pPr>
      <w:r>
        <w:rPr>
          <w:rFonts w:hint="eastAsia" w:ascii="仿宋" w:hAnsi="仿宋" w:eastAsia="仿宋" w:cstheme="minorBidi"/>
          <w:sz w:val="32"/>
          <w:szCs w:val="32"/>
          <w:lang w:val="zh-CN"/>
        </w:rPr>
        <w:t>探索少先队网络智慧队建的模式，通过智慧平台建设实现少先队各级组织、活动、工作队伍、阵地的网络存在、互联互通、科学运转、线上线下融合，让少先队的正能量在网络上凝聚和弘扬，更好地服务少先队基层组织、服务少先队辅导员、服务少年儿童健康成长</w:t>
      </w:r>
      <w:r>
        <w:rPr>
          <w:rFonts w:hint="eastAsia" w:ascii="仿宋" w:hAnsi="仿宋" w:eastAsia="仿宋" w:cstheme="minorBidi"/>
          <w:sz w:val="32"/>
          <w:szCs w:val="32"/>
        </w:rPr>
        <w:t>。</w:t>
      </w:r>
    </w:p>
    <w:p>
      <w:pPr>
        <w:pStyle w:val="11"/>
        <w:spacing w:line="600" w:lineRule="exact"/>
        <w:ind w:firstLine="640"/>
        <w:rPr>
          <w:rFonts w:ascii="仿宋" w:hAnsi="仿宋" w:eastAsia="仿宋" w:cstheme="minorBidi"/>
          <w:sz w:val="32"/>
          <w:szCs w:val="32"/>
        </w:rPr>
      </w:pPr>
      <w:r>
        <w:rPr>
          <w:rFonts w:hint="eastAsia" w:ascii="仿宋" w:hAnsi="仿宋" w:eastAsia="仿宋" w:cstheme="minorBidi"/>
          <w:sz w:val="32"/>
          <w:szCs w:val="32"/>
        </w:rPr>
        <w:t>（二）本项目实施目的和意义。</w:t>
      </w:r>
    </w:p>
    <w:p>
      <w:pPr>
        <w:pStyle w:val="11"/>
        <w:spacing w:line="600" w:lineRule="exact"/>
        <w:ind w:firstLine="640"/>
        <w:rPr>
          <w:rFonts w:ascii="仿宋" w:hAnsi="仿宋" w:eastAsia="仿宋" w:cstheme="minorBidi"/>
          <w:sz w:val="32"/>
          <w:szCs w:val="32"/>
        </w:rPr>
      </w:pPr>
      <w:r>
        <w:rPr>
          <w:rFonts w:hint="eastAsia" w:ascii="仿宋" w:hAnsi="仿宋" w:eastAsia="仿宋" w:cstheme="minorBidi"/>
          <w:sz w:val="32"/>
          <w:szCs w:val="32"/>
        </w:rPr>
        <w:t>为做好，拟开发建设“智慧队建”模块，实现少先队信息化管理，做好红领巾争章工作。</w:t>
      </w:r>
    </w:p>
    <w:p>
      <w:pPr>
        <w:pStyle w:val="11"/>
        <w:spacing w:line="600"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四、预算资金</w:t>
      </w:r>
    </w:p>
    <w:p>
      <w:pPr>
        <w:numPr>
          <w:ilvl w:val="0"/>
          <w:numId w:val="1"/>
        </w:numPr>
        <w:spacing w:line="600" w:lineRule="exact"/>
        <w:ind w:firstLine="320" w:firstLineChars="100"/>
        <w:rPr>
          <w:rFonts w:ascii="Times New Roman" w:hAnsi="Times New Roman" w:eastAsia="仿宋" w:cs="Times New Roman"/>
        </w:rPr>
      </w:pPr>
      <w:r>
        <w:rPr>
          <w:rFonts w:ascii="Times New Roman" w:hAnsi="Times New Roman" w:eastAsia="仿宋" w:cs="Times New Roman"/>
        </w:rPr>
        <w:t>项目金额：</w:t>
      </w:r>
      <w:r>
        <w:rPr>
          <w:rFonts w:hint="eastAsia" w:ascii="Times New Roman" w:hAnsi="Times New Roman" w:eastAsia="仿宋" w:cs="Times New Roman"/>
        </w:rPr>
        <w:t>12</w:t>
      </w:r>
      <w:r>
        <w:rPr>
          <w:rFonts w:ascii="Times New Roman" w:hAnsi="Times New Roman" w:eastAsia="仿宋" w:cs="Times New Roman"/>
        </w:rPr>
        <w:t>万元</w:t>
      </w:r>
    </w:p>
    <w:p>
      <w:pPr>
        <w:spacing w:line="600" w:lineRule="exact"/>
        <w:ind w:firstLine="320" w:firstLineChars="100"/>
        <w:rPr>
          <w:rFonts w:ascii="Times New Roman" w:hAnsi="Times New Roman" w:eastAsia="仿宋" w:cs="Times New Roman"/>
          <w:color w:val="FF0000"/>
        </w:rPr>
      </w:pPr>
      <w:r>
        <w:rPr>
          <w:rFonts w:ascii="Times New Roman" w:hAnsi="Times New Roman" w:eastAsia="仿宋" w:cs="Times New Roman"/>
        </w:rPr>
        <w:t>（二）资金来源：加强和改进共青团自身建设</w:t>
      </w:r>
      <w:r>
        <w:rPr>
          <w:rFonts w:hint="eastAsia" w:ascii="Times New Roman" w:hAnsi="Times New Roman" w:eastAsia="仿宋" w:cs="Times New Roman"/>
        </w:rPr>
        <w:t>专项</w:t>
      </w:r>
      <w:r>
        <w:rPr>
          <w:rFonts w:ascii="Times New Roman" w:hAnsi="Times New Roman" w:eastAsia="仿宋" w:cs="Times New Roman"/>
        </w:rPr>
        <w:t>经费。</w:t>
      </w:r>
    </w:p>
    <w:p>
      <w:pPr>
        <w:pStyle w:val="11"/>
        <w:spacing w:line="600"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五、承接标准</w:t>
      </w:r>
    </w:p>
    <w:p>
      <w:pPr>
        <w:ind w:firstLine="640" w:firstLineChars="200"/>
        <w:rPr>
          <w:rFonts w:ascii="仿宋" w:hAnsi="仿宋" w:eastAsia="仿宋"/>
        </w:rPr>
      </w:pPr>
      <w:r>
        <w:rPr>
          <w:rFonts w:hint="eastAsia" w:ascii="仿宋" w:hAnsi="仿宋" w:eastAsia="仿宋"/>
        </w:rPr>
        <w:t>持有营业执照，具有辅助市级单位进行网络功能模块开发工作的经验且三年内无不良信用记录。</w:t>
      </w:r>
    </w:p>
    <w:p>
      <w:pPr>
        <w:pStyle w:val="11"/>
        <w:spacing w:line="600"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六、目标要求</w:t>
      </w:r>
    </w:p>
    <w:p>
      <w:pPr>
        <w:ind w:firstLine="640" w:firstLineChars="200"/>
        <w:rPr>
          <w:rFonts w:ascii="仿宋" w:hAnsi="仿宋" w:eastAsia="仿宋"/>
        </w:rPr>
      </w:pPr>
      <w:r>
        <w:rPr>
          <w:rFonts w:hint="eastAsia" w:ascii="仿宋" w:hAnsi="仿宋" w:eastAsia="仿宋"/>
        </w:rPr>
        <w:t>承接主体应当按与购买主体签订的服务协议要求，认真组织相关工作，确保模块开发工作</w:t>
      </w:r>
      <w:r>
        <w:rPr>
          <w:rFonts w:ascii="仿宋" w:hAnsi="仿宋" w:eastAsia="仿宋"/>
        </w:rPr>
        <w:t>的实施。</w:t>
      </w:r>
    </w:p>
    <w:p>
      <w:pPr>
        <w:pStyle w:val="11"/>
        <w:spacing w:line="600"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七、购买方式</w:t>
      </w:r>
    </w:p>
    <w:p>
      <w:pPr>
        <w:ind w:firstLine="640" w:firstLineChars="200"/>
        <w:rPr>
          <w:rFonts w:ascii="仿宋" w:hAnsi="仿宋" w:eastAsia="仿宋"/>
        </w:rPr>
      </w:pPr>
      <w:r>
        <w:rPr>
          <w:rFonts w:hint="eastAsia" w:ascii="仿宋" w:hAnsi="仿宋" w:eastAsia="仿宋"/>
        </w:rPr>
        <w:t>根据《云南省人民政府办公厅关于印发云南省2020年政府集中采购目录及标准的通知》（云政办函〔2020〕25号）文件规定，集中采购机构采购项目及部门集中采购项目之外属于分散采购，单项或批量金额在60万元（不含）以下的项目，不属于政府采购范围，由我单位按照内控、财务制度执行。</w:t>
      </w:r>
    </w:p>
    <w:p>
      <w:pPr>
        <w:spacing w:line="600" w:lineRule="exact"/>
        <w:ind w:firstLine="643" w:firstLineChars="200"/>
        <w:rPr>
          <w:rFonts w:ascii="Times New Roman" w:hAnsi="Times New Roman" w:eastAsia="仿宋" w:cs="Times New Roman"/>
          <w:b/>
        </w:rPr>
      </w:pPr>
      <w:r>
        <w:rPr>
          <w:rFonts w:ascii="Times New Roman" w:hAnsi="Times New Roman" w:eastAsia="仿宋" w:cs="Times New Roman"/>
          <w:b/>
        </w:rPr>
        <w:t>八、资金支付方式</w:t>
      </w:r>
    </w:p>
    <w:p>
      <w:pPr>
        <w:pStyle w:val="10"/>
        <w:spacing w:line="600" w:lineRule="exact"/>
        <w:ind w:left="42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按照签订购买服务协议内容支付服务费用。</w:t>
      </w:r>
    </w:p>
    <w:p>
      <w:pPr>
        <w:pStyle w:val="10"/>
        <w:spacing w:line="600" w:lineRule="exact"/>
        <w:ind w:left="420" w:firstLine="0" w:firstLineChars="0"/>
        <w:rPr>
          <w:rFonts w:ascii="Times New Roman" w:hAnsi="Times New Roman" w:eastAsia="仿宋" w:cs="Times New Roman"/>
          <w:sz w:val="32"/>
          <w:szCs w:val="32"/>
        </w:rPr>
      </w:pPr>
    </w:p>
    <w:p>
      <w:pPr>
        <w:pStyle w:val="10"/>
        <w:spacing w:line="600" w:lineRule="exact"/>
        <w:ind w:right="640" w:firstLine="4960" w:firstLineChars="1550"/>
        <w:rPr>
          <w:rFonts w:ascii="Times New Roman" w:hAnsi="Times New Roman" w:eastAsia="仿宋" w:cs="Times New Roman"/>
          <w:sz w:val="32"/>
          <w:szCs w:val="32"/>
        </w:rPr>
      </w:pPr>
      <w:r>
        <w:rPr>
          <w:rFonts w:ascii="Times New Roman" w:hAnsi="Times New Roman" w:eastAsia="仿宋" w:cs="Times New Roman"/>
          <w:sz w:val="32"/>
          <w:szCs w:val="32"/>
        </w:rPr>
        <w:t>共青团昆明市委</w:t>
      </w:r>
    </w:p>
    <w:p>
      <w:pPr>
        <w:pStyle w:val="10"/>
        <w:spacing w:line="600" w:lineRule="exact"/>
        <w:ind w:firstLine="64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202</w:t>
      </w:r>
      <w:r>
        <w:rPr>
          <w:rFonts w:hint="eastAsia" w:ascii="Times New Roman" w:hAnsi="Times New Roman" w:eastAsia="仿宋" w:cs="Times New Roman"/>
          <w:sz w:val="32"/>
          <w:szCs w:val="32"/>
        </w:rPr>
        <w:t>1</w:t>
      </w:r>
      <w:r>
        <w:rPr>
          <w:rFonts w:ascii="Times New Roman" w:hAnsi="Times New Roman" w:eastAsia="仿宋" w:cs="Times New Roman"/>
          <w:sz w:val="32"/>
          <w:szCs w:val="32"/>
        </w:rPr>
        <w:t>年</w:t>
      </w:r>
      <w:r>
        <w:rPr>
          <w:rFonts w:hint="eastAsia" w:ascii="Times New Roman" w:hAnsi="Times New Roman" w:eastAsia="仿宋" w:cs="Times New Roman"/>
          <w:sz w:val="32"/>
          <w:szCs w:val="32"/>
        </w:rPr>
        <w:t>5</w:t>
      </w:r>
      <w:r>
        <w:rPr>
          <w:rFonts w:ascii="Times New Roman" w:hAnsi="Times New Roman" w:eastAsia="仿宋" w:cs="Times New Roman"/>
          <w:sz w:val="32"/>
          <w:szCs w:val="32"/>
        </w:rPr>
        <w:t>月</w:t>
      </w:r>
      <w:r>
        <w:rPr>
          <w:rFonts w:hint="eastAsia" w:ascii="Times New Roman" w:hAnsi="Times New Roman" w:eastAsia="仿宋" w:cs="Times New Roman"/>
          <w:sz w:val="32"/>
          <w:szCs w:val="32"/>
        </w:rPr>
        <w:t>30</w:t>
      </w:r>
      <w:r>
        <w:rPr>
          <w:rFonts w:ascii="Times New Roman" w:hAnsi="Times New Roman" w:eastAsia="仿宋"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7EC509"/>
    <w:multiLevelType w:val="singleLevel"/>
    <w:tmpl w:val="9C7EC5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aYlsD2KzY2n2iDant8kH7F68WFE=" w:salt="nBFRWzj9EAPf6TOnMn3eC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F9600B3"/>
    <w:rsid w:val="000916E6"/>
    <w:rsid w:val="000D0026"/>
    <w:rsid w:val="000D18A0"/>
    <w:rsid w:val="000E6CF4"/>
    <w:rsid w:val="001042AE"/>
    <w:rsid w:val="00104E6A"/>
    <w:rsid w:val="0016145C"/>
    <w:rsid w:val="001A5727"/>
    <w:rsid w:val="001B3F4D"/>
    <w:rsid w:val="001B628A"/>
    <w:rsid w:val="001D2C15"/>
    <w:rsid w:val="002028AC"/>
    <w:rsid w:val="00222F4D"/>
    <w:rsid w:val="00227F74"/>
    <w:rsid w:val="00246CA1"/>
    <w:rsid w:val="002612A3"/>
    <w:rsid w:val="00264424"/>
    <w:rsid w:val="00265913"/>
    <w:rsid w:val="00273181"/>
    <w:rsid w:val="0028041A"/>
    <w:rsid w:val="002F2F8E"/>
    <w:rsid w:val="002F58BF"/>
    <w:rsid w:val="0031591E"/>
    <w:rsid w:val="00322FDE"/>
    <w:rsid w:val="00332A0D"/>
    <w:rsid w:val="00335813"/>
    <w:rsid w:val="00343123"/>
    <w:rsid w:val="00382F5D"/>
    <w:rsid w:val="003866EC"/>
    <w:rsid w:val="003C6ED6"/>
    <w:rsid w:val="003E1C43"/>
    <w:rsid w:val="003F639A"/>
    <w:rsid w:val="00414870"/>
    <w:rsid w:val="00420E4D"/>
    <w:rsid w:val="00423AB2"/>
    <w:rsid w:val="00427BAE"/>
    <w:rsid w:val="00464B09"/>
    <w:rsid w:val="0047189A"/>
    <w:rsid w:val="004940C1"/>
    <w:rsid w:val="004F6B4C"/>
    <w:rsid w:val="0052164B"/>
    <w:rsid w:val="00525FD3"/>
    <w:rsid w:val="0057059D"/>
    <w:rsid w:val="00574783"/>
    <w:rsid w:val="00576114"/>
    <w:rsid w:val="00577FAC"/>
    <w:rsid w:val="005B7F0B"/>
    <w:rsid w:val="0060217A"/>
    <w:rsid w:val="0060503B"/>
    <w:rsid w:val="00605A4F"/>
    <w:rsid w:val="00623DC3"/>
    <w:rsid w:val="0062782D"/>
    <w:rsid w:val="006657FE"/>
    <w:rsid w:val="00667E03"/>
    <w:rsid w:val="006B506D"/>
    <w:rsid w:val="006C10EC"/>
    <w:rsid w:val="006D4660"/>
    <w:rsid w:val="006E5BF5"/>
    <w:rsid w:val="007550AD"/>
    <w:rsid w:val="00755F4C"/>
    <w:rsid w:val="007A64C8"/>
    <w:rsid w:val="007B6CD1"/>
    <w:rsid w:val="007B7601"/>
    <w:rsid w:val="007D03A8"/>
    <w:rsid w:val="007E0F73"/>
    <w:rsid w:val="007E671C"/>
    <w:rsid w:val="00846D09"/>
    <w:rsid w:val="008861BE"/>
    <w:rsid w:val="008C78F3"/>
    <w:rsid w:val="008F383F"/>
    <w:rsid w:val="008F55A4"/>
    <w:rsid w:val="009762A4"/>
    <w:rsid w:val="0098064A"/>
    <w:rsid w:val="00996673"/>
    <w:rsid w:val="009A3A7C"/>
    <w:rsid w:val="009B7AE6"/>
    <w:rsid w:val="009C3E47"/>
    <w:rsid w:val="009D5EB9"/>
    <w:rsid w:val="009E0BD6"/>
    <w:rsid w:val="00A04F89"/>
    <w:rsid w:val="00AA5FD9"/>
    <w:rsid w:val="00AD2E6E"/>
    <w:rsid w:val="00B002A7"/>
    <w:rsid w:val="00B26473"/>
    <w:rsid w:val="00B27CBB"/>
    <w:rsid w:val="00B968E9"/>
    <w:rsid w:val="00BC200D"/>
    <w:rsid w:val="00BE0E08"/>
    <w:rsid w:val="00C25EA5"/>
    <w:rsid w:val="00C263BF"/>
    <w:rsid w:val="00C26EE8"/>
    <w:rsid w:val="00C32337"/>
    <w:rsid w:val="00C37995"/>
    <w:rsid w:val="00C71903"/>
    <w:rsid w:val="00C84659"/>
    <w:rsid w:val="00C96DAD"/>
    <w:rsid w:val="00C973E0"/>
    <w:rsid w:val="00CE0B5F"/>
    <w:rsid w:val="00CF16ED"/>
    <w:rsid w:val="00D1721F"/>
    <w:rsid w:val="00D34B2A"/>
    <w:rsid w:val="00D35DE6"/>
    <w:rsid w:val="00D35EE2"/>
    <w:rsid w:val="00D4378C"/>
    <w:rsid w:val="00D67D5D"/>
    <w:rsid w:val="00D931EE"/>
    <w:rsid w:val="00DC46B4"/>
    <w:rsid w:val="00DF1317"/>
    <w:rsid w:val="00E06616"/>
    <w:rsid w:val="00E30606"/>
    <w:rsid w:val="00E4699F"/>
    <w:rsid w:val="00E479B0"/>
    <w:rsid w:val="00E73930"/>
    <w:rsid w:val="00EA59FC"/>
    <w:rsid w:val="00F1085E"/>
    <w:rsid w:val="00F307FF"/>
    <w:rsid w:val="00F337D6"/>
    <w:rsid w:val="00F5034D"/>
    <w:rsid w:val="00F73FFC"/>
    <w:rsid w:val="00F81980"/>
    <w:rsid w:val="00FB207B"/>
    <w:rsid w:val="00FC4C04"/>
    <w:rsid w:val="00FE3D5B"/>
    <w:rsid w:val="00FE4FE5"/>
    <w:rsid w:val="04BF5F83"/>
    <w:rsid w:val="04EB2BE6"/>
    <w:rsid w:val="17700166"/>
    <w:rsid w:val="1BD069D9"/>
    <w:rsid w:val="246D4156"/>
    <w:rsid w:val="2506127C"/>
    <w:rsid w:val="2E2822FE"/>
    <w:rsid w:val="30E6184F"/>
    <w:rsid w:val="4C0C46E5"/>
    <w:rsid w:val="4C275F8A"/>
    <w:rsid w:val="4F9600B3"/>
    <w:rsid w:val="59E14937"/>
    <w:rsid w:val="61BE1502"/>
    <w:rsid w:val="68A672CC"/>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asciiTheme="minorHAnsi" w:hAnsiTheme="minorHAnsi" w:cstheme="minorBidi"/>
      <w:kern w:val="2"/>
      <w:sz w:val="32"/>
      <w:szCs w:val="32"/>
      <w:lang w:val="en-US" w:eastAsia="zh-CN" w:bidi="ar-SA"/>
    </w:rPr>
  </w:style>
  <w:style w:type="paragraph" w:styleId="2">
    <w:name w:val="heading 1"/>
    <w:basedOn w:val="1"/>
    <w:next w:val="1"/>
    <w:link w:val="9"/>
    <w:qFormat/>
    <w:uiPriority w:val="9"/>
    <w:pPr>
      <w:keepNext/>
      <w:keepLines/>
      <w:spacing w:before="340" w:after="330" w:line="576" w:lineRule="auto"/>
      <w:outlineLvl w:val="0"/>
    </w:pPr>
    <w:rPr>
      <w:rFonts w:eastAsia="宋体"/>
      <w:b/>
      <w:kern w:val="44"/>
      <w:sz w:val="44"/>
      <w:szCs w:val="22"/>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uiPriority w:val="0"/>
    <w:rPr>
      <w:kern w:val="2"/>
      <w:sz w:val="18"/>
      <w:szCs w:val="18"/>
    </w:rPr>
  </w:style>
  <w:style w:type="character" w:customStyle="1" w:styleId="8">
    <w:name w:val="页眉 Char"/>
    <w:basedOn w:val="5"/>
    <w:link w:val="4"/>
    <w:qFormat/>
    <w:uiPriority w:val="0"/>
    <w:rPr>
      <w:rFonts w:eastAsia="方正仿宋简体" w:asciiTheme="minorHAnsi" w:hAnsiTheme="minorHAnsi" w:cstheme="minorBidi"/>
      <w:kern w:val="2"/>
      <w:sz w:val="18"/>
      <w:szCs w:val="18"/>
    </w:rPr>
  </w:style>
  <w:style w:type="character" w:customStyle="1" w:styleId="9">
    <w:name w:val="标题 1 Char"/>
    <w:basedOn w:val="5"/>
    <w:link w:val="2"/>
    <w:qFormat/>
    <w:uiPriority w:val="9"/>
    <w:rPr>
      <w:rFonts w:asciiTheme="minorHAnsi" w:hAnsiTheme="minorHAnsi" w:cstheme="minorBidi"/>
      <w:b/>
      <w:kern w:val="44"/>
      <w:sz w:val="44"/>
      <w:szCs w:val="22"/>
    </w:rPr>
  </w:style>
  <w:style w:type="paragraph" w:customStyle="1" w:styleId="10">
    <w:name w:val="List Paragraph"/>
    <w:basedOn w:val="1"/>
    <w:qFormat/>
    <w:uiPriority w:val="34"/>
    <w:pPr>
      <w:ind w:firstLine="420" w:firstLineChars="200"/>
    </w:pPr>
    <w:rPr>
      <w:rFonts w:eastAsiaTheme="minorEastAsia"/>
      <w:sz w:val="21"/>
      <w:szCs w:val="22"/>
    </w:rPr>
  </w:style>
  <w:style w:type="paragraph" w:customStyle="1" w:styleId="11">
    <w:name w:val="列出段落1"/>
    <w:basedOn w:val="1"/>
    <w:qFormat/>
    <w:uiPriority w:val="34"/>
    <w:pPr>
      <w:ind w:firstLine="420" w:firstLineChars="200"/>
    </w:pPr>
    <w:rPr>
      <w:rFonts w:ascii="Calibri" w:hAnsi="Calibri" w:eastAsia="宋体" w:cs="黑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EE9B96-98F5-4E18-B7F3-78A38154279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232</Words>
  <Characters>1327</Characters>
  <Lines>11</Lines>
  <Paragraphs>3</Paragraphs>
  <TotalTime>0</TotalTime>
  <ScaleCrop>false</ScaleCrop>
  <LinksUpToDate>false</LinksUpToDate>
  <CharactersWithSpaces>1556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2018-05-09T02:52:00Z</dcterms:created>
  <dc:creator>壹次心</dc:creator>
  <cp:lastModifiedBy>李佳蔓</cp:lastModifiedBy>
  <cp:lastPrinted>2020-06-17T02:50:00Z</cp:lastPrinted>
  <dcterms:modified xsi:type="dcterms:W3CDTF">2021-05-26T02:53:58Z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docranid">
    <vt:lpwstr>59159485EACA471FA7F7DEF252C4DAD2</vt:lpwstr>
  </property>
</Properties>
</file>