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FF0000"/>
          <w:position w:val="-12"/>
          <w:sz w:val="116"/>
          <w:szCs w:val="116"/>
        </w:rPr>
      </w:pPr>
      <w:bookmarkStart w:id="0" w:name="_GoBack"/>
      <w:bookmarkEnd w:id="0"/>
      <w:r>
        <w:rPr>
          <w:rFonts w:ascii="Times New Roman" w:hAnsi="Times New Roman" w:eastAsia="方正小标宋简体" w:cs="Times New Roman"/>
          <w:bCs/>
          <w:color w:val="FF0000"/>
          <w:spacing w:val="20"/>
          <w:w w:val="70"/>
          <w:sz w:val="116"/>
          <w:szCs w:val="116"/>
        </w:rPr>
        <w:t>共青团昆明市委文件</w:t>
      </w:r>
    </w:p>
    <w:p>
      <w:pPr>
        <w:spacing w:line="500" w:lineRule="exact"/>
        <w:rPr>
          <w:rFonts w:ascii="Times New Roman" w:hAnsi="Times New Roman" w:eastAsia="仿宋_GB2312" w:cs="Times New Roman"/>
          <w:color w:val="000000"/>
        </w:rPr>
      </w:pPr>
    </w:p>
    <w:p>
      <w:pPr>
        <w:spacing w:line="540" w:lineRule="exact"/>
        <w:jc w:val="center"/>
        <w:rPr>
          <w:rFonts w:ascii="Times New Roman" w:hAnsi="Times New Roman" w:eastAsia="宋体" w:cs="Times New Roman"/>
          <w:color w:val="FF0000"/>
          <w:sz w:val="44"/>
          <w:szCs w:val="44"/>
        </w:rPr>
      </w:pPr>
      <w:r>
        <w:rPr>
          <w:rFonts w:ascii="Times New Roman" w:hAnsi="Times New Roman" w:eastAsia="宋体" w:cs="Times New Roman"/>
          <w:color w:val="FF0000"/>
          <w:sz w:val="21"/>
          <w:szCs w:val="24"/>
        </w:rPr>
        <w:pict>
          <v:line id="_x0000_s1026" o:spid="_x0000_s1026" o:spt="20" style="position:absolute;left:0pt;flip:y;margin-left:-14.55pt;margin-top:12.85pt;height:0pt;width:200pt;z-index:251658240;mso-width-relative:page;mso-height-relative:page;" stroked="t" coordsize="21600,21600"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cBR&#10;2QAAAAkBAAAPAAAAAAAAAAEAIAAAACIAAABkcnMvZG93bnJldi54bWxQSwECFAAUAAAACACHTuJA&#10;QLBMTucBAACvAwAADgAAAAAAAAABACAAAAAoAQAAZHJzL2Uyb0RvYy54bWxQSwUGAAAAAAYABgBZ&#10;AQAAgQUAAAAA&#10;">
            <v:path arrowok="t"/>
            <v:fill focussize="0,0"/>
            <v:stroke weight="3.5pt" color="#FF0000"/>
            <v:imagedata o:title=""/>
            <o:lock v:ext="edit"/>
          </v:line>
        </w:pict>
      </w:r>
      <w:r>
        <w:rPr>
          <w:rFonts w:ascii="Times New Roman" w:hAnsi="Times New Roman" w:eastAsia="宋体" w:cs="Times New Roman"/>
          <w:color w:val="FF0000"/>
          <w:sz w:val="21"/>
          <w:szCs w:val="24"/>
        </w:rPr>
        <w:pict>
          <v:line id="_x0000_s1027" o:spid="_x0000_s1027" o:spt="20" style="position:absolute;left:0pt;flip:y;margin-left:227.15pt;margin-top:12.85pt;height:0pt;width:200pt;z-index:251659264;mso-width-relative:page;mso-height-relative:page;" stroked="t" coordsize="21600,21600"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98Xr1wAA&#10;AAkBAAAPAAAAAAAAAAEAIAAAACIAAABkcnMvZG93bnJldi54bWxQSwECFAAUAAAACACHTuJACqd6&#10;Z+YBAACvAwAADgAAAAAAAAABACAAAAAmAQAAZHJzL2Uyb0RvYy54bWxQSwUGAAAAAAYABgBZAQAA&#10;fgUAAAAA&#10;">
            <v:path arrowok="t"/>
            <v:fill focussize="0,0"/>
            <v:stroke weight="3.5pt" color="#FF0000"/>
            <v:imagedata o:title=""/>
            <o:lock v:ext="edit"/>
          </v:line>
        </w:pict>
      </w:r>
      <w:r>
        <w:rPr>
          <w:rFonts w:ascii="Times New Roman" w:hAnsi="Times New Roman" w:eastAsia="宋体" w:cs="Times New Roman"/>
          <w:color w:val="FF0000"/>
          <w:sz w:val="44"/>
          <w:szCs w:val="44"/>
        </w:rPr>
        <w:t>★</w:t>
      </w:r>
    </w:p>
    <w:p>
      <w:pPr>
        <w:spacing w:line="560" w:lineRule="exact"/>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共青团昆明市委关于</w:t>
      </w:r>
      <w:r>
        <w:rPr>
          <w:rFonts w:hint="eastAsia" w:ascii="Times New Roman" w:hAnsi="Times New Roman" w:eastAsia="方正小标宋简体" w:cs="Times New Roman"/>
          <w:sz w:val="44"/>
          <w:szCs w:val="44"/>
        </w:rPr>
        <w:t>财务管理咨询</w:t>
      </w:r>
    </w:p>
    <w:p>
      <w:pPr>
        <w:spacing w:line="64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政府购买服务计划的函</w:t>
      </w:r>
    </w:p>
    <w:p>
      <w:pPr>
        <w:spacing w:line="640" w:lineRule="exact"/>
        <w:rPr>
          <w:rFonts w:ascii="Times New Roman" w:hAnsi="Times New Roman" w:eastAsia="仿宋_GB2312" w:cs="Times New Roman"/>
        </w:rPr>
      </w:pPr>
    </w:p>
    <w:p>
      <w:pPr>
        <w:spacing w:line="640" w:lineRule="exact"/>
        <w:rPr>
          <w:rFonts w:ascii="Times New Roman" w:hAnsi="Times New Roman" w:eastAsia="仿宋_GB2312" w:cs="Times New Roman"/>
          <w:szCs w:val="30"/>
        </w:rPr>
      </w:pPr>
      <w:r>
        <w:rPr>
          <w:rFonts w:ascii="Times New Roman" w:hAnsi="Times New Roman" w:eastAsia="仿宋_GB2312" w:cs="Times New Roman"/>
          <w:szCs w:val="30"/>
        </w:rPr>
        <w:t>市财政局：</w:t>
      </w:r>
    </w:p>
    <w:p>
      <w:pPr>
        <w:spacing w:line="640" w:lineRule="exact"/>
        <w:ind w:firstLine="579" w:firstLineChars="181"/>
        <w:rPr>
          <w:rFonts w:ascii="Times New Roman" w:hAnsi="Times New Roman" w:eastAsia="仿宋_GB2312" w:cs="Times New Roman"/>
          <w:lang w:val="zh-CN"/>
        </w:rPr>
      </w:pPr>
      <w:r>
        <w:rPr>
          <w:rFonts w:hint="eastAsia" w:ascii="Times New Roman" w:hAnsi="Times New Roman" w:eastAsia="仿宋_GB2312" w:cs="Times New Roman"/>
        </w:rPr>
        <w:t>根据《昆明市人民政府办公厅关于推进政府购买服务的实施意见（暂行）》（昆政办〔2016〕34号）</w:t>
      </w:r>
      <w:r>
        <w:rPr>
          <w:rFonts w:ascii="Times New Roman" w:hAnsi="Times New Roman" w:eastAsia="仿宋_GB2312" w:cs="Times New Roman"/>
        </w:rPr>
        <w:t>以及</w:t>
      </w:r>
      <w:r>
        <w:rPr>
          <w:rFonts w:hint="eastAsia" w:ascii="Times New Roman" w:hAnsi="Times New Roman" w:eastAsia="仿宋_GB2312" w:cs="Times New Roman"/>
        </w:rPr>
        <w:t>昆明市财政局关于印发</w:t>
      </w:r>
      <w:r>
        <w:rPr>
          <w:rFonts w:ascii="Times New Roman" w:hAnsi="Times New Roman" w:eastAsia="仿宋_GB2312" w:cs="Times New Roman"/>
        </w:rPr>
        <w:t>《</w:t>
      </w:r>
      <w:r>
        <w:rPr>
          <w:rFonts w:hint="eastAsia" w:ascii="Times New Roman" w:hAnsi="Times New Roman" w:eastAsia="仿宋_GB2312" w:cs="Times New Roman"/>
        </w:rPr>
        <w:t>2020年昆明市市本级政府购买服务指导性目录</w:t>
      </w:r>
      <w:r>
        <w:rPr>
          <w:rFonts w:ascii="Times New Roman" w:hAnsi="Times New Roman" w:eastAsia="仿宋_GB2312" w:cs="Times New Roman"/>
        </w:rPr>
        <w:t>》</w:t>
      </w:r>
      <w:r>
        <w:rPr>
          <w:rFonts w:hint="eastAsia" w:ascii="Times New Roman" w:hAnsi="Times New Roman" w:eastAsia="仿宋_GB2312" w:cs="Times New Roman"/>
        </w:rPr>
        <w:t>的通知</w:t>
      </w:r>
      <w:r>
        <w:rPr>
          <w:rFonts w:ascii="Times New Roman" w:hAnsi="Times New Roman" w:eastAsia="仿宋_GB2312" w:cs="Times New Roman"/>
        </w:rPr>
        <w:t>（昆财</w:t>
      </w:r>
      <w:r>
        <w:rPr>
          <w:rFonts w:hint="eastAsia" w:ascii="Times New Roman" w:hAnsi="Times New Roman" w:eastAsia="仿宋_GB2312" w:cs="Times New Roman"/>
        </w:rPr>
        <w:t>综〔</w:t>
      </w:r>
      <w:r>
        <w:rPr>
          <w:rFonts w:ascii="Times New Roman" w:hAnsi="Times New Roman" w:eastAsia="仿宋_GB2312" w:cs="Times New Roman"/>
        </w:rPr>
        <w:t>20</w:t>
      </w:r>
      <w:r>
        <w:rPr>
          <w:rFonts w:hint="eastAsia" w:ascii="Times New Roman" w:hAnsi="Times New Roman" w:eastAsia="仿宋_GB2312" w:cs="Times New Roman"/>
        </w:rPr>
        <w:t>20〕33</w:t>
      </w:r>
      <w:r>
        <w:rPr>
          <w:rFonts w:ascii="Times New Roman" w:hAnsi="Times New Roman" w:eastAsia="仿宋_GB2312" w:cs="Times New Roman"/>
        </w:rPr>
        <w:t>号）</w:t>
      </w:r>
      <w:r>
        <w:rPr>
          <w:rFonts w:hint="eastAsia" w:ascii="Times New Roman" w:hAnsi="Times New Roman" w:eastAsia="仿宋_GB2312" w:cs="Times New Roman"/>
        </w:rPr>
        <w:t>文件精神，为加强我单位财政资金支出项目绩效监管，进一步规范财政资金运行，强化支出责任，推进部门预算管理改革，优化财政支出结构，提高财政资金使用效率和效益</w:t>
      </w:r>
      <w:r>
        <w:rPr>
          <w:rFonts w:ascii="Times New Roman" w:hAnsi="Times New Roman" w:eastAsia="仿宋_GB2312" w:cs="Times New Roman"/>
        </w:rPr>
        <w:t>，</w:t>
      </w:r>
      <w:r>
        <w:rPr>
          <w:rFonts w:ascii="Times New Roman" w:hAnsi="Times New Roman" w:eastAsia="仿宋_GB2312" w:cs="Times New Roman"/>
          <w:lang w:val="zh-CN"/>
        </w:rPr>
        <w:t>共青团昆明市委拟采用政府购买服务的方式引入第三方机构协助完成202</w:t>
      </w:r>
      <w:r>
        <w:rPr>
          <w:rFonts w:hint="eastAsia" w:ascii="Times New Roman" w:hAnsi="Times New Roman" w:eastAsia="仿宋_GB2312" w:cs="Times New Roman"/>
          <w:lang w:val="zh-CN"/>
        </w:rPr>
        <w:t>2</w:t>
      </w:r>
      <w:r>
        <w:rPr>
          <w:rFonts w:ascii="Times New Roman" w:hAnsi="Times New Roman" w:eastAsia="仿宋_GB2312" w:cs="Times New Roman"/>
          <w:lang w:val="zh-CN"/>
        </w:rPr>
        <w:t>年7月至202</w:t>
      </w:r>
      <w:r>
        <w:rPr>
          <w:rFonts w:hint="eastAsia" w:ascii="Times New Roman" w:hAnsi="Times New Roman" w:eastAsia="仿宋_GB2312" w:cs="Times New Roman"/>
          <w:lang w:val="zh-CN"/>
        </w:rPr>
        <w:t>3</w:t>
      </w:r>
      <w:r>
        <w:rPr>
          <w:rFonts w:ascii="Times New Roman" w:hAnsi="Times New Roman" w:eastAsia="仿宋_GB2312" w:cs="Times New Roman"/>
          <w:lang w:val="zh-CN"/>
        </w:rPr>
        <w:t>年6月的</w:t>
      </w:r>
      <w:r>
        <w:rPr>
          <w:rFonts w:hint="eastAsia" w:ascii="Times New Roman" w:hAnsi="Times New Roman" w:eastAsia="仿宋_GB2312" w:cs="Times New Roman"/>
          <w:lang w:val="zh-CN"/>
        </w:rPr>
        <w:t>财务管理咨询</w:t>
      </w:r>
      <w:r>
        <w:rPr>
          <w:rFonts w:ascii="Times New Roman" w:hAnsi="Times New Roman" w:eastAsia="仿宋_GB2312" w:cs="Times New Roman"/>
          <w:lang w:val="zh-CN"/>
        </w:rPr>
        <w:t>工作。具体内容如下：</w:t>
      </w:r>
    </w:p>
    <w:p>
      <w:pPr>
        <w:spacing w:line="600" w:lineRule="exact"/>
        <w:ind w:firstLine="579" w:firstLineChars="181"/>
        <w:rPr>
          <w:rFonts w:ascii="Times New Roman" w:hAnsi="Times New Roman" w:eastAsia="仿宋_GB2312" w:cs="Times New Roman"/>
          <w:lang w:val="zh-CN"/>
        </w:rPr>
      </w:pPr>
      <w:r>
        <w:rPr>
          <w:rFonts w:hint="eastAsia" w:ascii="Times New Roman" w:hAnsi="Times New Roman" w:eastAsia="仿宋_GB2312" w:cs="Times New Roman"/>
          <w:lang w:val="zh-CN"/>
        </w:rPr>
        <w:t>财务管理咨询</w:t>
      </w:r>
      <w:r>
        <w:rPr>
          <w:rFonts w:ascii="Times New Roman" w:hAnsi="Times New Roman" w:eastAsia="仿宋_GB2312" w:cs="Times New Roman"/>
          <w:lang w:val="zh-CN"/>
        </w:rPr>
        <w:t>（购买目录代码及三级目录名称：E1</w:t>
      </w:r>
      <w:r>
        <w:rPr>
          <w:rFonts w:hint="eastAsia" w:ascii="Times New Roman" w:hAnsi="Times New Roman" w:eastAsia="仿宋_GB2312" w:cs="Times New Roman"/>
          <w:lang w:val="zh-CN"/>
        </w:rPr>
        <w:t>501 咨询服务</w:t>
      </w:r>
      <w:r>
        <w:rPr>
          <w:rFonts w:ascii="Times New Roman" w:hAnsi="Times New Roman" w:eastAsia="仿宋_GB2312" w:cs="Times New Roman"/>
          <w:lang w:val="zh-CN"/>
        </w:rPr>
        <w:t>—</w:t>
      </w:r>
      <w:r>
        <w:rPr>
          <w:rFonts w:hint="eastAsia" w:ascii="Times New Roman" w:hAnsi="Times New Roman" w:eastAsia="仿宋_GB2312" w:cs="Times New Roman"/>
          <w:lang w:val="zh-CN"/>
        </w:rPr>
        <w:t>包括立法咨询、司法咨询、行政资产、财务管理咨询、社会智库咨询等服务</w:t>
      </w:r>
      <w:r>
        <w:rPr>
          <w:rFonts w:ascii="Times New Roman" w:hAnsi="Times New Roman" w:eastAsia="仿宋_GB2312" w:cs="Times New Roman"/>
          <w:lang w:val="zh-CN"/>
        </w:rPr>
        <w:t>）</w:t>
      </w:r>
    </w:p>
    <w:p>
      <w:pPr>
        <w:spacing w:line="640" w:lineRule="exact"/>
        <w:ind w:firstLine="579" w:firstLineChars="181"/>
        <w:rPr>
          <w:rFonts w:ascii="Times New Roman" w:hAnsi="Times New Roman" w:eastAsia="仿宋_GB2312" w:cs="Times New Roman"/>
          <w:lang w:val="zh-CN"/>
        </w:rPr>
      </w:pPr>
      <w:r>
        <w:rPr>
          <w:rFonts w:ascii="Times New Roman" w:hAnsi="Times New Roman" w:eastAsia="仿宋_GB2312" w:cs="Times New Roman"/>
          <w:lang w:val="zh-CN"/>
        </w:rPr>
        <w:t>现已拟制完成购买服务计划书，特申请进行公示并开展政府购买服务工作。</w:t>
      </w:r>
    </w:p>
    <w:p>
      <w:pPr>
        <w:spacing w:line="640" w:lineRule="exact"/>
        <w:ind w:firstLine="579" w:firstLineChars="181"/>
        <w:rPr>
          <w:rFonts w:ascii="Times New Roman" w:hAnsi="Times New Roman" w:eastAsia="仿宋_GB2312" w:cs="Times New Roman"/>
          <w:kern w:val="0"/>
        </w:rPr>
      </w:pPr>
      <w:r>
        <w:rPr>
          <w:rFonts w:ascii="Times New Roman" w:hAnsi="Times New Roman" w:eastAsia="仿宋_GB2312" w:cs="Times New Roman"/>
          <w:kern w:val="0"/>
        </w:rPr>
        <w:t>当否，请批示。</w:t>
      </w:r>
    </w:p>
    <w:p>
      <w:pPr>
        <w:spacing w:line="640" w:lineRule="exact"/>
        <w:ind w:firstLine="579" w:firstLineChars="181"/>
        <w:rPr>
          <w:rFonts w:ascii="Times New Roman" w:hAnsi="Times New Roman" w:eastAsia="仿宋_GB2312" w:cs="Times New Roman"/>
          <w:kern w:val="0"/>
        </w:rPr>
      </w:pPr>
    </w:p>
    <w:p>
      <w:pPr>
        <w:spacing w:line="640" w:lineRule="exact"/>
        <w:ind w:firstLine="579" w:firstLineChars="181"/>
        <w:rPr>
          <w:rFonts w:ascii="Times New Roman" w:hAnsi="Times New Roman" w:eastAsia="仿宋_GB2312" w:cs="Times New Roman"/>
          <w:kern w:val="0"/>
        </w:rPr>
      </w:pPr>
      <w:r>
        <w:rPr>
          <w:rFonts w:ascii="Times New Roman" w:hAnsi="Times New Roman" w:eastAsia="仿宋_GB2312" w:cs="Times New Roman"/>
          <w:kern w:val="0"/>
        </w:rPr>
        <w:t>联系人：金洁     联系电话：15969552134</w:t>
      </w:r>
    </w:p>
    <w:p>
      <w:pPr>
        <w:spacing w:line="640" w:lineRule="exact"/>
        <w:ind w:firstLine="640" w:firstLineChars="200"/>
        <w:rPr>
          <w:rFonts w:ascii="Times New Roman" w:hAnsi="Times New Roman" w:eastAsia="仿宋_GB2312" w:cs="Times New Roman"/>
          <w:kern w:val="0"/>
        </w:rPr>
      </w:pPr>
    </w:p>
    <w:p>
      <w:pPr>
        <w:spacing w:line="640" w:lineRule="exact"/>
        <w:ind w:right="650" w:rightChars="203" w:firstLine="640" w:firstLineChars="200"/>
        <w:jc w:val="left"/>
        <w:rPr>
          <w:rFonts w:ascii="Times New Roman" w:hAnsi="Times New Roman" w:eastAsia="仿宋_GB2312" w:cs="Times New Roman"/>
          <w:kern w:val="0"/>
        </w:rPr>
      </w:pPr>
      <w:r>
        <w:rPr>
          <w:sz w:val="32"/>
        </w:rPr>
        <w:pict>
          <v:shape id="_x0000_s1028" o:spid="_x0000_s1028" o:spt="201" type="#_x0000_t201" style="position:absolute;left:0pt;margin-left:229.35pt;margin-top:41.15pt;height:128pt;width:128pt;z-index:-251656192;mso-width-relative:page;mso-height-relative:page;" o:ole="t" filled="f" o:preferrelative="t" stroked="f" coordsize="21600,21600">
            <v:path/>
            <v:fill on="f" focussize="0,0"/>
            <v:stroke on="f"/>
            <v:imagedata r:id="rId5" o:title=""/>
            <o:lock v:ext="edit" aspectratio="f"/>
          </v:shape>
          <w:control r:id="rId4" w:name="CWordOLECtrl1" w:shapeid="_x0000_s1028"/>
        </w:pict>
      </w:r>
      <w:r>
        <w:rPr>
          <w:rFonts w:ascii="Times New Roman" w:hAnsi="Times New Roman" w:eastAsia="仿宋_GB2312" w:cs="Times New Roman"/>
          <w:kern w:val="0"/>
        </w:rPr>
        <w:t>附件</w:t>
      </w:r>
      <w:r>
        <w:rPr>
          <w:rFonts w:hint="eastAsia" w:ascii="Times New Roman" w:hAnsi="Times New Roman" w:eastAsia="仿宋_GB2312" w:cs="Times New Roman"/>
          <w:kern w:val="0"/>
        </w:rPr>
        <w:t>:</w:t>
      </w:r>
      <w:r>
        <w:rPr>
          <w:rFonts w:ascii="Times New Roman" w:hAnsi="Times New Roman" w:eastAsia="仿宋_GB2312" w:cs="Times New Roman"/>
          <w:kern w:val="0"/>
        </w:rPr>
        <w:t>共青团昆明市委关于购买</w:t>
      </w:r>
      <w:r>
        <w:rPr>
          <w:rFonts w:hint="eastAsia" w:ascii="Times New Roman" w:hAnsi="Times New Roman" w:eastAsia="仿宋_GB2312" w:cs="Times New Roman"/>
          <w:kern w:val="0"/>
        </w:rPr>
        <w:t>财务管理咨询</w:t>
      </w:r>
      <w:r>
        <w:rPr>
          <w:rFonts w:ascii="Times New Roman" w:hAnsi="Times New Roman" w:eastAsia="仿宋_GB2312" w:cs="Times New Roman"/>
          <w:kern w:val="0"/>
        </w:rPr>
        <w:t>的计划</w:t>
      </w:r>
    </w:p>
    <w:p>
      <w:pPr>
        <w:spacing w:line="640" w:lineRule="exact"/>
        <w:ind w:right="650" w:rightChars="203" w:firstLine="4480" w:firstLineChars="1400"/>
        <w:jc w:val="left"/>
        <w:rPr>
          <w:rFonts w:ascii="Times New Roman" w:hAnsi="Times New Roman" w:eastAsia="仿宋_GB2312" w:cs="Times New Roman"/>
          <w:kern w:val="0"/>
        </w:rPr>
      </w:pPr>
    </w:p>
    <w:p>
      <w:pPr>
        <w:spacing w:line="640" w:lineRule="exact"/>
        <w:ind w:right="650" w:rightChars="203" w:firstLine="4800" w:firstLineChars="1500"/>
        <w:jc w:val="left"/>
        <w:rPr>
          <w:rFonts w:ascii="Times New Roman" w:hAnsi="Times New Roman" w:eastAsia="仿宋_GB2312" w:cs="Times New Roman"/>
          <w:kern w:val="0"/>
        </w:rPr>
      </w:pPr>
      <w:r>
        <w:rPr>
          <w:rFonts w:ascii="Times New Roman" w:hAnsi="Times New Roman" w:eastAsia="仿宋_GB2312" w:cs="Times New Roman"/>
          <w:kern w:val="0"/>
        </w:rPr>
        <w:t>共青团昆明市委</w:t>
      </w:r>
    </w:p>
    <w:p>
      <w:pPr>
        <w:spacing w:line="640" w:lineRule="exact"/>
        <w:ind w:right="650" w:rightChars="203" w:firstLine="4800" w:firstLineChars="1500"/>
        <w:jc w:val="left"/>
        <w:rPr>
          <w:rFonts w:ascii="Times New Roman" w:hAnsi="Times New Roman" w:eastAsia="仿宋_GB2312" w:cs="Times New Roman"/>
          <w:kern w:val="0"/>
        </w:rPr>
      </w:pPr>
      <w:r>
        <w:rPr>
          <w:rFonts w:ascii="Times New Roman" w:hAnsi="Times New Roman" w:eastAsia="仿宋_GB2312" w:cs="Times New Roman"/>
          <w:kern w:val="0"/>
        </w:rPr>
        <w:t>202</w:t>
      </w:r>
      <w:r>
        <w:rPr>
          <w:rFonts w:hint="eastAsia" w:ascii="Times New Roman" w:hAnsi="Times New Roman" w:eastAsia="仿宋_GB2312" w:cs="Times New Roman"/>
          <w:kern w:val="0"/>
        </w:rPr>
        <w:t>2</w:t>
      </w:r>
      <w:r>
        <w:rPr>
          <w:rFonts w:ascii="Times New Roman" w:hAnsi="Times New Roman" w:eastAsia="仿宋_GB2312" w:cs="Times New Roman"/>
          <w:kern w:val="0"/>
        </w:rPr>
        <w:t>年</w:t>
      </w:r>
      <w:r>
        <w:rPr>
          <w:rFonts w:hint="eastAsia" w:ascii="Times New Roman" w:hAnsi="Times New Roman" w:eastAsia="仿宋_GB2312" w:cs="Times New Roman"/>
          <w:kern w:val="0"/>
        </w:rPr>
        <w:t>4</w:t>
      </w:r>
      <w:r>
        <w:rPr>
          <w:rFonts w:ascii="Times New Roman" w:hAnsi="Times New Roman" w:eastAsia="仿宋_GB2312" w:cs="Times New Roman"/>
          <w:kern w:val="0"/>
        </w:rPr>
        <w:t>月</w:t>
      </w:r>
      <w:r>
        <w:rPr>
          <w:rFonts w:hint="eastAsia" w:ascii="Times New Roman" w:hAnsi="Times New Roman" w:eastAsia="仿宋_GB2312" w:cs="Times New Roman"/>
          <w:kern w:val="0"/>
        </w:rPr>
        <w:t>20</w:t>
      </w:r>
      <w:r>
        <w:rPr>
          <w:rFonts w:ascii="Times New Roman" w:hAnsi="Times New Roman" w:eastAsia="仿宋_GB2312" w:cs="Times New Roman"/>
          <w:kern w:val="0"/>
        </w:rPr>
        <w:t>日</w:t>
      </w:r>
    </w:p>
    <w:p>
      <w:pPr>
        <w:spacing w:line="640" w:lineRule="exact"/>
        <w:ind w:right="650" w:rightChars="203" w:firstLine="4800" w:firstLineChars="1500"/>
        <w:jc w:val="left"/>
        <w:rPr>
          <w:rFonts w:ascii="Times New Roman" w:hAnsi="Times New Roman" w:eastAsia="仿宋_GB2312" w:cs="Times New Roman"/>
          <w:kern w:val="0"/>
        </w:rPr>
      </w:pPr>
    </w:p>
    <w:p>
      <w:pPr>
        <w:spacing w:line="640" w:lineRule="exact"/>
        <w:ind w:right="650" w:rightChars="203" w:firstLine="4800" w:firstLineChars="1500"/>
        <w:jc w:val="left"/>
        <w:rPr>
          <w:rFonts w:ascii="Times New Roman" w:hAnsi="Times New Roman" w:eastAsia="仿宋_GB2312" w:cs="Times New Roman"/>
          <w:kern w:val="0"/>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Times New Roman" w:hAnsi="Times New Roman" w:eastAsia="仿宋_GB2312" w:cs="Times New Roman"/>
          <w:color w:val="000000"/>
          <w:sz w:val="28"/>
          <w:szCs w:val="28"/>
        </w:rPr>
      </w:pPr>
    </w:p>
    <w:p>
      <w:pPr>
        <w:spacing w:line="600" w:lineRule="exact"/>
        <w:jc w:val="left"/>
        <w:rPr>
          <w:rFonts w:ascii="黑体" w:hAnsi="黑体" w:eastAsia="黑体"/>
          <w:color w:val="000000"/>
        </w:rPr>
      </w:pPr>
    </w:p>
    <w:p>
      <w:pPr>
        <w:spacing w:line="600" w:lineRule="exact"/>
        <w:jc w:val="left"/>
        <w:rPr>
          <w:rFonts w:ascii="黑体" w:hAnsi="黑体" w:eastAsia="黑体"/>
          <w:color w:val="000000"/>
        </w:rPr>
      </w:pPr>
      <w:r>
        <w:rPr>
          <w:rFonts w:hint="eastAsia" w:ascii="黑体" w:hAnsi="黑体" w:eastAsia="黑体"/>
          <w:color w:val="000000"/>
        </w:rPr>
        <w:t>附件</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共青团昆明市委关于购买财务管理咨询</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工作的计划</w:t>
      </w:r>
    </w:p>
    <w:p>
      <w:pPr>
        <w:spacing w:line="600" w:lineRule="exact"/>
        <w:ind w:firstLine="640" w:firstLineChars="200"/>
        <w:rPr>
          <w:rFonts w:ascii="Times New Roman" w:hAnsi="Times New Roman" w:eastAsia="仿宋" w:cs="Times New Roman"/>
        </w:rPr>
      </w:pPr>
    </w:p>
    <w:p>
      <w:pPr>
        <w:pStyle w:val="11"/>
        <w:spacing w:line="600" w:lineRule="exact"/>
        <w:ind w:firstLine="640"/>
        <w:rPr>
          <w:rFonts w:ascii="仿宋" w:hAnsi="仿宋" w:eastAsia="仿宋" w:cstheme="minorBidi"/>
          <w:sz w:val="32"/>
          <w:szCs w:val="32"/>
        </w:rPr>
      </w:pPr>
      <w:r>
        <w:rPr>
          <w:rFonts w:hint="eastAsia" w:ascii="仿宋" w:hAnsi="仿宋" w:eastAsia="仿宋" w:cstheme="minorBidi"/>
          <w:sz w:val="32"/>
          <w:szCs w:val="32"/>
        </w:rPr>
        <w:t>根据《昆明市人民政府办公厅关于推进政府购买服务的实施意见（暂行）》（昆政办〔2016〕34号）</w:t>
      </w:r>
      <w:r>
        <w:rPr>
          <w:rFonts w:ascii="仿宋" w:hAnsi="仿宋" w:eastAsia="仿宋" w:cstheme="minorBidi"/>
          <w:sz w:val="32"/>
          <w:szCs w:val="32"/>
        </w:rPr>
        <w:t>以及</w:t>
      </w:r>
      <w:r>
        <w:rPr>
          <w:rFonts w:hint="eastAsia" w:ascii="仿宋" w:hAnsi="仿宋" w:eastAsia="仿宋" w:cstheme="minorBidi"/>
          <w:sz w:val="32"/>
          <w:szCs w:val="32"/>
        </w:rPr>
        <w:t>昆明市财政局关于印发</w:t>
      </w:r>
      <w:r>
        <w:rPr>
          <w:rFonts w:ascii="仿宋" w:hAnsi="仿宋" w:eastAsia="仿宋" w:cstheme="minorBidi"/>
          <w:sz w:val="32"/>
          <w:szCs w:val="32"/>
        </w:rPr>
        <w:t>《</w:t>
      </w:r>
      <w:r>
        <w:rPr>
          <w:rFonts w:hint="eastAsia" w:ascii="仿宋" w:hAnsi="仿宋" w:eastAsia="仿宋" w:cstheme="minorBidi"/>
          <w:sz w:val="32"/>
          <w:szCs w:val="32"/>
        </w:rPr>
        <w:t>2020年昆明市市本级政府购买服务指导性目录</w:t>
      </w:r>
      <w:r>
        <w:rPr>
          <w:rFonts w:ascii="仿宋" w:hAnsi="仿宋" w:eastAsia="仿宋" w:cstheme="minorBidi"/>
          <w:sz w:val="32"/>
          <w:szCs w:val="32"/>
        </w:rPr>
        <w:t>》</w:t>
      </w:r>
      <w:r>
        <w:rPr>
          <w:rFonts w:hint="eastAsia" w:ascii="仿宋" w:hAnsi="仿宋" w:eastAsia="仿宋" w:cstheme="minorBidi"/>
          <w:sz w:val="32"/>
          <w:szCs w:val="32"/>
        </w:rPr>
        <w:t>的通知</w:t>
      </w:r>
      <w:r>
        <w:rPr>
          <w:rFonts w:ascii="仿宋" w:hAnsi="仿宋" w:eastAsia="仿宋" w:cstheme="minorBidi"/>
          <w:sz w:val="32"/>
          <w:szCs w:val="32"/>
        </w:rPr>
        <w:t>（昆财</w:t>
      </w:r>
      <w:r>
        <w:rPr>
          <w:rFonts w:hint="eastAsia" w:ascii="仿宋" w:hAnsi="仿宋" w:eastAsia="仿宋" w:cstheme="minorBidi"/>
          <w:sz w:val="32"/>
          <w:szCs w:val="32"/>
        </w:rPr>
        <w:t>综〔</w:t>
      </w:r>
      <w:r>
        <w:rPr>
          <w:rFonts w:ascii="仿宋" w:hAnsi="仿宋" w:eastAsia="仿宋" w:cstheme="minorBidi"/>
          <w:sz w:val="32"/>
          <w:szCs w:val="32"/>
        </w:rPr>
        <w:t>20</w:t>
      </w:r>
      <w:r>
        <w:rPr>
          <w:rFonts w:hint="eastAsia" w:ascii="仿宋" w:hAnsi="仿宋" w:eastAsia="仿宋" w:cstheme="minorBidi"/>
          <w:sz w:val="32"/>
          <w:szCs w:val="32"/>
        </w:rPr>
        <w:t>20〕33</w:t>
      </w:r>
      <w:r>
        <w:rPr>
          <w:rFonts w:ascii="仿宋" w:hAnsi="仿宋" w:eastAsia="仿宋" w:cstheme="minorBidi"/>
          <w:sz w:val="32"/>
          <w:szCs w:val="32"/>
        </w:rPr>
        <w:t>号）</w:t>
      </w:r>
      <w:r>
        <w:rPr>
          <w:rFonts w:hint="eastAsia" w:ascii="仿宋" w:hAnsi="仿宋" w:eastAsia="仿宋" w:cstheme="minorBidi"/>
          <w:sz w:val="32"/>
          <w:szCs w:val="32"/>
        </w:rPr>
        <w:t>文件精神，为加强我单位财政资金支出项目绩效监管，进一步规范财政资金运行，强化支出责任，推进部门预算管理改革，优化财政支出结构，提高财政资金使用效率和效益</w:t>
      </w:r>
      <w:r>
        <w:rPr>
          <w:rFonts w:ascii="仿宋" w:hAnsi="仿宋" w:eastAsia="仿宋" w:cstheme="minorBidi"/>
          <w:sz w:val="32"/>
          <w:szCs w:val="32"/>
        </w:rPr>
        <w:t>，共青团昆明市委拟采用政府购买服务的方式，开展202</w:t>
      </w:r>
      <w:r>
        <w:rPr>
          <w:rFonts w:hint="eastAsia" w:ascii="仿宋" w:hAnsi="仿宋" w:eastAsia="仿宋" w:cstheme="minorBidi"/>
          <w:sz w:val="32"/>
          <w:szCs w:val="32"/>
        </w:rPr>
        <w:t>2</w:t>
      </w:r>
      <w:r>
        <w:rPr>
          <w:rFonts w:ascii="仿宋" w:hAnsi="仿宋" w:eastAsia="仿宋" w:cstheme="minorBidi"/>
          <w:sz w:val="32"/>
          <w:szCs w:val="32"/>
        </w:rPr>
        <w:t>年7月至202</w:t>
      </w:r>
      <w:r>
        <w:rPr>
          <w:rFonts w:hint="eastAsia" w:ascii="仿宋" w:hAnsi="仿宋" w:eastAsia="仿宋" w:cstheme="minorBidi"/>
          <w:sz w:val="32"/>
          <w:szCs w:val="32"/>
        </w:rPr>
        <w:t>3</w:t>
      </w:r>
      <w:r>
        <w:rPr>
          <w:rFonts w:ascii="仿宋" w:hAnsi="仿宋" w:eastAsia="仿宋" w:cstheme="minorBidi"/>
          <w:sz w:val="32"/>
          <w:szCs w:val="32"/>
        </w:rPr>
        <w:t>年6月的</w:t>
      </w:r>
      <w:r>
        <w:rPr>
          <w:rFonts w:hint="eastAsia" w:ascii="仿宋" w:hAnsi="仿宋" w:eastAsia="仿宋" w:cstheme="minorBidi"/>
          <w:sz w:val="32"/>
          <w:szCs w:val="32"/>
        </w:rPr>
        <w:t>财务管理咨询</w:t>
      </w:r>
      <w:r>
        <w:rPr>
          <w:rFonts w:ascii="仿宋" w:hAnsi="仿宋" w:eastAsia="仿宋" w:cstheme="minorBidi"/>
          <w:sz w:val="32"/>
          <w:szCs w:val="32"/>
        </w:rPr>
        <w:t>工作，编制购买服务计划如下：</w:t>
      </w:r>
    </w:p>
    <w:p>
      <w:pPr>
        <w:pStyle w:val="11"/>
        <w:spacing w:line="600" w:lineRule="exact"/>
        <w:ind w:firstLine="64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项目名称</w:t>
      </w:r>
    </w:p>
    <w:p>
      <w:pPr>
        <w:spacing w:line="600" w:lineRule="exact"/>
        <w:ind w:firstLine="576" w:firstLineChars="180"/>
        <w:rPr>
          <w:rFonts w:ascii="Times New Roman" w:hAnsi="Times New Roman" w:eastAsia="仿宋_GB2312" w:cs="Times New Roman"/>
          <w:lang w:val="zh-CN"/>
        </w:rPr>
      </w:pPr>
      <w:r>
        <w:rPr>
          <w:rFonts w:hint="eastAsia" w:ascii="Times New Roman" w:hAnsi="Times New Roman" w:eastAsia="仿宋_GB2312" w:cs="Times New Roman"/>
          <w:lang w:val="zh-CN"/>
        </w:rPr>
        <w:t>财务管理咨询</w:t>
      </w:r>
      <w:r>
        <w:rPr>
          <w:rFonts w:ascii="Times New Roman" w:hAnsi="Times New Roman" w:eastAsia="仿宋_GB2312" w:cs="Times New Roman"/>
          <w:lang w:val="zh-CN"/>
        </w:rPr>
        <w:t>（购买目录代码及三级目录名称：E1</w:t>
      </w:r>
      <w:r>
        <w:rPr>
          <w:rFonts w:hint="eastAsia" w:ascii="Times New Roman" w:hAnsi="Times New Roman" w:eastAsia="仿宋_GB2312" w:cs="Times New Roman"/>
          <w:lang w:val="zh-CN"/>
        </w:rPr>
        <w:t>501 咨询服务</w:t>
      </w:r>
      <w:r>
        <w:rPr>
          <w:rFonts w:ascii="Times New Roman" w:hAnsi="Times New Roman" w:eastAsia="仿宋_GB2312" w:cs="Times New Roman"/>
          <w:lang w:val="zh-CN"/>
        </w:rPr>
        <w:t>—</w:t>
      </w:r>
      <w:r>
        <w:rPr>
          <w:rFonts w:hint="eastAsia" w:ascii="Times New Roman" w:hAnsi="Times New Roman" w:eastAsia="仿宋_GB2312" w:cs="Times New Roman"/>
          <w:lang w:val="zh-CN"/>
        </w:rPr>
        <w:t>包括立法咨询、司法咨询、行政资产、财务管理咨询、社会智库咨询等服务</w:t>
      </w:r>
      <w:r>
        <w:rPr>
          <w:rFonts w:ascii="Times New Roman" w:hAnsi="Times New Roman" w:eastAsia="仿宋_GB2312" w:cs="Times New Roman"/>
          <w:lang w:val="zh-CN"/>
        </w:rPr>
        <w:t>）</w:t>
      </w:r>
    </w:p>
    <w:p>
      <w:pPr>
        <w:pStyle w:val="11"/>
        <w:spacing w:line="60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二、购买主体</w:t>
      </w:r>
    </w:p>
    <w:p>
      <w:pPr>
        <w:pStyle w:val="11"/>
        <w:spacing w:line="600" w:lineRule="exact"/>
        <w:ind w:firstLine="640"/>
        <w:rPr>
          <w:rFonts w:ascii="仿宋" w:hAnsi="仿宋" w:eastAsia="仿宋" w:cstheme="minorBidi"/>
          <w:sz w:val="32"/>
          <w:szCs w:val="32"/>
        </w:rPr>
      </w:pPr>
      <w:r>
        <w:rPr>
          <w:rFonts w:ascii="仿宋" w:hAnsi="仿宋" w:eastAsia="仿宋" w:cstheme="minorBidi"/>
          <w:sz w:val="32"/>
          <w:szCs w:val="32"/>
        </w:rPr>
        <w:t>单位名称：中国共产主义青年团昆明市委员会</w:t>
      </w:r>
    </w:p>
    <w:p>
      <w:pPr>
        <w:pStyle w:val="11"/>
        <w:spacing w:line="600" w:lineRule="exact"/>
        <w:ind w:firstLine="64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三、项目概况</w:t>
      </w:r>
    </w:p>
    <w:p>
      <w:pPr>
        <w:pStyle w:val="11"/>
        <w:spacing w:line="600" w:lineRule="exact"/>
        <w:ind w:firstLine="640"/>
        <w:rPr>
          <w:rFonts w:ascii="仿宋" w:hAnsi="仿宋" w:eastAsia="仿宋"/>
          <w:bCs/>
          <w:sz w:val="32"/>
          <w:szCs w:val="32"/>
        </w:rPr>
      </w:pPr>
      <w:r>
        <w:rPr>
          <w:rFonts w:hint="eastAsia" w:ascii="仿宋" w:hAnsi="仿宋" w:eastAsia="仿宋"/>
          <w:bCs/>
          <w:sz w:val="32"/>
          <w:szCs w:val="32"/>
        </w:rPr>
        <w:t>（一）本项目主要工作内容。</w:t>
      </w:r>
    </w:p>
    <w:p>
      <w:pPr>
        <w:pStyle w:val="11"/>
        <w:spacing w:line="600" w:lineRule="exact"/>
        <w:ind w:firstLine="640"/>
        <w:rPr>
          <w:rFonts w:ascii="仿宋" w:hAnsi="仿宋" w:eastAsia="仿宋"/>
          <w:bCs/>
          <w:sz w:val="32"/>
          <w:szCs w:val="32"/>
        </w:rPr>
      </w:pPr>
      <w:r>
        <w:rPr>
          <w:rFonts w:hint="eastAsia" w:ascii="仿宋" w:hAnsi="仿宋" w:eastAsia="仿宋" w:cstheme="minorBidi"/>
          <w:sz w:val="32"/>
          <w:szCs w:val="32"/>
        </w:rPr>
        <w:t>日常财务管理、记账问题咨询，协助会计基础性绩效评价，辅助完成预算支出绩效指标体系，辅助完成资金使用绩效自评，对现有内控制度查缺补漏，形成评价报告与考核资料等。</w:t>
      </w:r>
    </w:p>
    <w:p>
      <w:pPr>
        <w:pStyle w:val="11"/>
        <w:spacing w:line="600" w:lineRule="exact"/>
        <w:ind w:firstLine="640"/>
        <w:rPr>
          <w:rFonts w:ascii="仿宋" w:hAnsi="仿宋" w:eastAsia="仿宋"/>
          <w:bCs/>
          <w:sz w:val="32"/>
          <w:szCs w:val="32"/>
        </w:rPr>
      </w:pPr>
      <w:r>
        <w:rPr>
          <w:rFonts w:hint="eastAsia" w:ascii="仿宋" w:hAnsi="仿宋" w:eastAsia="仿宋"/>
          <w:bCs/>
          <w:sz w:val="32"/>
          <w:szCs w:val="32"/>
        </w:rPr>
        <w:t>（二）本项目实施目的和意义。</w:t>
      </w:r>
    </w:p>
    <w:p>
      <w:pPr>
        <w:pStyle w:val="11"/>
        <w:spacing w:line="600" w:lineRule="exact"/>
        <w:ind w:firstLine="640"/>
        <w:rPr>
          <w:rFonts w:ascii="仿宋" w:hAnsi="仿宋" w:eastAsia="仿宋"/>
          <w:bCs/>
          <w:sz w:val="32"/>
          <w:szCs w:val="32"/>
        </w:rPr>
      </w:pPr>
      <w:r>
        <w:rPr>
          <w:rFonts w:hint="eastAsia" w:ascii="仿宋" w:hAnsi="仿宋" w:eastAsia="仿宋" w:cstheme="minorBidi"/>
          <w:sz w:val="32"/>
          <w:szCs w:val="32"/>
        </w:rPr>
        <w:t>规范财政资金运行，强化支出责任，推进部门预算管理改革，优化财政支出结构，提高财政资金使用效率和效益</w:t>
      </w:r>
      <w:r>
        <w:rPr>
          <w:rFonts w:hint="eastAsia" w:ascii="仿宋" w:hAnsi="仿宋" w:eastAsia="仿宋"/>
          <w:bCs/>
          <w:sz w:val="32"/>
          <w:szCs w:val="32"/>
        </w:rPr>
        <w:t>。</w:t>
      </w:r>
    </w:p>
    <w:p>
      <w:pPr>
        <w:pStyle w:val="11"/>
        <w:spacing w:line="60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四、预算资金</w:t>
      </w:r>
    </w:p>
    <w:p>
      <w:pPr>
        <w:numPr>
          <w:ilvl w:val="0"/>
          <w:numId w:val="1"/>
        </w:numPr>
        <w:spacing w:line="600" w:lineRule="exact"/>
        <w:ind w:firstLine="320" w:firstLineChars="100"/>
        <w:rPr>
          <w:rFonts w:ascii="Times New Roman" w:hAnsi="Times New Roman" w:eastAsia="仿宋" w:cs="Times New Roman"/>
        </w:rPr>
      </w:pPr>
      <w:r>
        <w:rPr>
          <w:rFonts w:ascii="Times New Roman" w:hAnsi="Times New Roman" w:eastAsia="仿宋" w:cs="Times New Roman"/>
        </w:rPr>
        <w:t>项目金额：</w:t>
      </w:r>
      <w:r>
        <w:rPr>
          <w:rFonts w:hint="eastAsia" w:ascii="Times New Roman" w:hAnsi="Times New Roman" w:eastAsia="仿宋" w:cs="Times New Roman"/>
        </w:rPr>
        <w:t>4.5</w:t>
      </w:r>
      <w:r>
        <w:rPr>
          <w:rFonts w:ascii="Times New Roman" w:hAnsi="Times New Roman" w:eastAsia="仿宋" w:cs="Times New Roman"/>
        </w:rPr>
        <w:t>万元</w:t>
      </w:r>
    </w:p>
    <w:p>
      <w:pPr>
        <w:spacing w:line="600" w:lineRule="exact"/>
        <w:ind w:firstLine="320" w:firstLineChars="100"/>
        <w:rPr>
          <w:rFonts w:ascii="Times New Roman" w:hAnsi="Times New Roman" w:eastAsia="仿宋" w:cs="Times New Roman"/>
          <w:color w:val="FF0000"/>
        </w:rPr>
      </w:pPr>
      <w:r>
        <w:rPr>
          <w:rFonts w:ascii="Times New Roman" w:hAnsi="Times New Roman" w:eastAsia="仿宋" w:cs="Times New Roman"/>
        </w:rPr>
        <w:t>（二）资金来源：加强和改进共青团自身建设</w:t>
      </w:r>
      <w:r>
        <w:rPr>
          <w:rFonts w:hint="eastAsia" w:ascii="Times New Roman" w:hAnsi="Times New Roman" w:eastAsia="仿宋" w:cs="Times New Roman"/>
        </w:rPr>
        <w:t>专项</w:t>
      </w:r>
      <w:r>
        <w:rPr>
          <w:rFonts w:ascii="Times New Roman" w:hAnsi="Times New Roman" w:eastAsia="仿宋" w:cs="Times New Roman"/>
        </w:rPr>
        <w:t>经费。</w:t>
      </w:r>
    </w:p>
    <w:p>
      <w:pPr>
        <w:pStyle w:val="11"/>
        <w:spacing w:line="60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五、承接标准</w:t>
      </w:r>
    </w:p>
    <w:p>
      <w:pPr>
        <w:ind w:firstLine="576" w:firstLineChars="180"/>
        <w:rPr>
          <w:rFonts w:ascii="Times New Roman" w:hAnsi="Times New Roman" w:eastAsia="仿宋" w:cs="Times New Roman"/>
        </w:rPr>
      </w:pPr>
      <w:r>
        <w:rPr>
          <w:rFonts w:ascii="Times New Roman" w:hAnsi="Times New Roman" w:eastAsia="仿宋" w:cs="Times New Roman"/>
        </w:rPr>
        <w:t>持有营业执照</w:t>
      </w:r>
      <w:r>
        <w:rPr>
          <w:rFonts w:hint="eastAsia" w:ascii="Times New Roman" w:hAnsi="Times New Roman" w:eastAsia="仿宋" w:cs="Times New Roman"/>
        </w:rPr>
        <w:t>，</w:t>
      </w:r>
      <w:r>
        <w:rPr>
          <w:rFonts w:ascii="仿宋" w:hAnsi="仿宋" w:eastAsia="仿宋"/>
        </w:rPr>
        <w:t>具有</w:t>
      </w:r>
      <w:r>
        <w:rPr>
          <w:rFonts w:hint="eastAsia" w:ascii="仿宋" w:hAnsi="仿宋" w:eastAsia="仿宋"/>
        </w:rPr>
        <w:t>辅助财务管理咨询工作的</w:t>
      </w:r>
      <w:r>
        <w:rPr>
          <w:rFonts w:ascii="仿宋" w:hAnsi="仿宋" w:eastAsia="仿宋"/>
        </w:rPr>
        <w:t>经验</w:t>
      </w:r>
      <w:r>
        <w:rPr>
          <w:rFonts w:ascii="Times New Roman" w:hAnsi="Times New Roman" w:eastAsia="仿宋" w:cs="Times New Roman"/>
        </w:rPr>
        <w:t>且三年内无不良信用记录</w:t>
      </w:r>
      <w:r>
        <w:rPr>
          <w:rFonts w:ascii="仿宋" w:hAnsi="仿宋" w:eastAsia="仿宋"/>
        </w:rPr>
        <w:t>。</w:t>
      </w:r>
    </w:p>
    <w:p>
      <w:pPr>
        <w:pStyle w:val="11"/>
        <w:spacing w:line="60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六、目标要求</w:t>
      </w:r>
    </w:p>
    <w:p>
      <w:pPr>
        <w:ind w:firstLine="640" w:firstLineChars="200"/>
        <w:rPr>
          <w:rFonts w:ascii="仿宋" w:hAnsi="仿宋" w:eastAsia="仿宋"/>
        </w:rPr>
      </w:pPr>
      <w:r>
        <w:rPr>
          <w:rFonts w:ascii="仿宋" w:hAnsi="仿宋" w:eastAsia="仿宋"/>
        </w:rPr>
        <w:t>承接主体应当按与购买主体签订的服务协议要求，认真组织相关工作，确保</w:t>
      </w:r>
      <w:r>
        <w:rPr>
          <w:rFonts w:hint="eastAsia" w:ascii="仿宋" w:hAnsi="仿宋" w:eastAsia="仿宋"/>
        </w:rPr>
        <w:t>财务管理咨询</w:t>
      </w:r>
      <w:r>
        <w:rPr>
          <w:rFonts w:ascii="仿宋" w:hAnsi="仿宋" w:eastAsia="仿宋"/>
        </w:rPr>
        <w:t>工作的实施。</w:t>
      </w:r>
    </w:p>
    <w:p>
      <w:pPr>
        <w:pStyle w:val="11"/>
        <w:spacing w:line="60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七、购买方式</w:t>
      </w:r>
    </w:p>
    <w:p>
      <w:pPr>
        <w:ind w:firstLine="640" w:firstLineChars="200"/>
        <w:rPr>
          <w:rFonts w:ascii="仿宋" w:hAnsi="仿宋" w:eastAsia="仿宋"/>
        </w:rPr>
      </w:pPr>
      <w:r>
        <w:rPr>
          <w:rFonts w:hint="eastAsia" w:ascii="仿宋" w:hAnsi="仿宋" w:eastAsia="仿宋"/>
        </w:rPr>
        <w:t>根据《云南省人民政府办公厅关于印发云南省2020年政府集中采购目录及标准的通知》（云政办函〔2020〕25号）文件规定，集中采购机构采购项目及部门集中采购项目之外属于分散采购，单项或批量金额在60万元（不含）以下的项目，不属于政府采购范围，由我单位按照内控、财务制度执行。</w:t>
      </w:r>
    </w:p>
    <w:p>
      <w:pPr>
        <w:spacing w:line="600" w:lineRule="exact"/>
        <w:ind w:firstLine="643" w:firstLineChars="200"/>
        <w:rPr>
          <w:rFonts w:ascii="Times New Roman" w:hAnsi="Times New Roman" w:eastAsia="仿宋" w:cs="Times New Roman"/>
          <w:b/>
        </w:rPr>
      </w:pPr>
      <w:r>
        <w:rPr>
          <w:rFonts w:ascii="Times New Roman" w:hAnsi="Times New Roman" w:eastAsia="仿宋" w:cs="Times New Roman"/>
          <w:b/>
        </w:rPr>
        <w:t>八、资金支付方式</w:t>
      </w:r>
    </w:p>
    <w:p>
      <w:pPr>
        <w:pStyle w:val="10"/>
        <w:spacing w:line="600" w:lineRule="exact"/>
        <w:ind w:left="420" w:firstLine="0" w:firstLineChars="0"/>
        <w:rPr>
          <w:rFonts w:ascii="Times New Roman" w:hAnsi="Times New Roman" w:eastAsia="仿宋" w:cs="Times New Roman"/>
          <w:sz w:val="32"/>
          <w:szCs w:val="32"/>
        </w:rPr>
      </w:pPr>
      <w:r>
        <w:rPr>
          <w:rFonts w:ascii="Times New Roman" w:hAnsi="Times New Roman" w:eastAsia="仿宋" w:cs="Times New Roman"/>
          <w:sz w:val="32"/>
          <w:szCs w:val="32"/>
        </w:rPr>
        <w:t>按照签订购买服务协议内容支付服务费用。</w:t>
      </w:r>
    </w:p>
    <w:p>
      <w:pPr>
        <w:pStyle w:val="10"/>
        <w:spacing w:line="600" w:lineRule="exact"/>
        <w:ind w:left="420" w:firstLine="0" w:firstLineChars="0"/>
        <w:rPr>
          <w:rFonts w:ascii="Times New Roman" w:hAnsi="Times New Roman" w:eastAsia="仿宋" w:cs="Times New Roman"/>
          <w:sz w:val="32"/>
          <w:szCs w:val="32"/>
        </w:rPr>
      </w:pPr>
    </w:p>
    <w:p>
      <w:pPr>
        <w:pStyle w:val="10"/>
        <w:spacing w:line="600" w:lineRule="exact"/>
        <w:ind w:right="640" w:firstLine="4960" w:firstLineChars="1550"/>
        <w:rPr>
          <w:rFonts w:ascii="Times New Roman" w:hAnsi="Times New Roman" w:eastAsia="仿宋" w:cs="Times New Roman"/>
          <w:sz w:val="32"/>
          <w:szCs w:val="32"/>
        </w:rPr>
      </w:pPr>
      <w:r>
        <w:rPr>
          <w:rFonts w:ascii="Times New Roman" w:hAnsi="Times New Roman" w:eastAsia="仿宋" w:cs="Times New Roman"/>
          <w:sz w:val="32"/>
          <w:szCs w:val="32"/>
        </w:rPr>
        <w:t>共青团昆明市委</w:t>
      </w:r>
    </w:p>
    <w:p>
      <w:pPr>
        <w:pStyle w:val="10"/>
        <w:spacing w:line="600" w:lineRule="exact"/>
        <w:ind w:firstLine="64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4</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EC509"/>
    <w:multiLevelType w:val="singleLevel"/>
    <w:tmpl w:val="9C7EC5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forms" w:enforcement="1" w:cryptProviderType="rsaFull" w:cryptAlgorithmClass="hash" w:cryptAlgorithmType="typeAny" w:cryptAlgorithmSid="4" w:cryptSpinCount="0" w:hash="4QQxPVI5Eqex9qeBgfeqzjTqz4Q=" w:salt="QNjDzMWaIJ1zXBz5QDOmW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F9600B3"/>
    <w:rsid w:val="00077D24"/>
    <w:rsid w:val="000916E6"/>
    <w:rsid w:val="000B4105"/>
    <w:rsid w:val="000C6AEE"/>
    <w:rsid w:val="000D0026"/>
    <w:rsid w:val="000D18A0"/>
    <w:rsid w:val="000E6CF4"/>
    <w:rsid w:val="001042AE"/>
    <w:rsid w:val="00104E6A"/>
    <w:rsid w:val="00110130"/>
    <w:rsid w:val="0016145C"/>
    <w:rsid w:val="001A5727"/>
    <w:rsid w:val="001B3F4D"/>
    <w:rsid w:val="001B628A"/>
    <w:rsid w:val="001D2C15"/>
    <w:rsid w:val="001D5949"/>
    <w:rsid w:val="002028AC"/>
    <w:rsid w:val="00222F4D"/>
    <w:rsid w:val="00227F74"/>
    <w:rsid w:val="00246CA1"/>
    <w:rsid w:val="002612A3"/>
    <w:rsid w:val="00265913"/>
    <w:rsid w:val="00273181"/>
    <w:rsid w:val="0028041A"/>
    <w:rsid w:val="0028349B"/>
    <w:rsid w:val="002D4F31"/>
    <w:rsid w:val="002F58BF"/>
    <w:rsid w:val="00315346"/>
    <w:rsid w:val="0031591E"/>
    <w:rsid w:val="00322FDE"/>
    <w:rsid w:val="00332A0D"/>
    <w:rsid w:val="00335813"/>
    <w:rsid w:val="00343123"/>
    <w:rsid w:val="00382F5D"/>
    <w:rsid w:val="003866EC"/>
    <w:rsid w:val="003C6ED6"/>
    <w:rsid w:val="003E1C43"/>
    <w:rsid w:val="003F639A"/>
    <w:rsid w:val="0041358A"/>
    <w:rsid w:val="00414870"/>
    <w:rsid w:val="00420E4D"/>
    <w:rsid w:val="00464B09"/>
    <w:rsid w:val="0047189A"/>
    <w:rsid w:val="004940C1"/>
    <w:rsid w:val="004D2743"/>
    <w:rsid w:val="004F6B4C"/>
    <w:rsid w:val="0052164B"/>
    <w:rsid w:val="00557FC7"/>
    <w:rsid w:val="00574783"/>
    <w:rsid w:val="00576114"/>
    <w:rsid w:val="00577FAC"/>
    <w:rsid w:val="00595987"/>
    <w:rsid w:val="005B7F0B"/>
    <w:rsid w:val="005C08CE"/>
    <w:rsid w:val="005E3F8D"/>
    <w:rsid w:val="006012EA"/>
    <w:rsid w:val="0060217A"/>
    <w:rsid w:val="0060503B"/>
    <w:rsid w:val="00605A4F"/>
    <w:rsid w:val="0062782D"/>
    <w:rsid w:val="006657FE"/>
    <w:rsid w:val="00667E03"/>
    <w:rsid w:val="0068089B"/>
    <w:rsid w:val="006B506D"/>
    <w:rsid w:val="006C10EC"/>
    <w:rsid w:val="006D4660"/>
    <w:rsid w:val="006E5BF5"/>
    <w:rsid w:val="007550AD"/>
    <w:rsid w:val="00755F4C"/>
    <w:rsid w:val="007B6CD1"/>
    <w:rsid w:val="007B7601"/>
    <w:rsid w:val="007E0F73"/>
    <w:rsid w:val="007E671C"/>
    <w:rsid w:val="007F5B37"/>
    <w:rsid w:val="00846D09"/>
    <w:rsid w:val="008861BE"/>
    <w:rsid w:val="008C78F3"/>
    <w:rsid w:val="008E4287"/>
    <w:rsid w:val="008F383F"/>
    <w:rsid w:val="008F55A4"/>
    <w:rsid w:val="009762A4"/>
    <w:rsid w:val="0098064A"/>
    <w:rsid w:val="00996673"/>
    <w:rsid w:val="009A3A7C"/>
    <w:rsid w:val="009B7AE6"/>
    <w:rsid w:val="009C3E47"/>
    <w:rsid w:val="009D5EB9"/>
    <w:rsid w:val="009D7AF2"/>
    <w:rsid w:val="009E0BD6"/>
    <w:rsid w:val="009F416E"/>
    <w:rsid w:val="00A04F89"/>
    <w:rsid w:val="00A22449"/>
    <w:rsid w:val="00AA5FD9"/>
    <w:rsid w:val="00AD2E6E"/>
    <w:rsid w:val="00AE1136"/>
    <w:rsid w:val="00B002A7"/>
    <w:rsid w:val="00B26473"/>
    <w:rsid w:val="00B27CBB"/>
    <w:rsid w:val="00B968E9"/>
    <w:rsid w:val="00BC200D"/>
    <w:rsid w:val="00BE0E08"/>
    <w:rsid w:val="00BE7BE4"/>
    <w:rsid w:val="00C25EA5"/>
    <w:rsid w:val="00C263BF"/>
    <w:rsid w:val="00C26EE8"/>
    <w:rsid w:val="00C32337"/>
    <w:rsid w:val="00C37995"/>
    <w:rsid w:val="00C84659"/>
    <w:rsid w:val="00C96DAD"/>
    <w:rsid w:val="00C973E0"/>
    <w:rsid w:val="00CA5BBF"/>
    <w:rsid w:val="00CC62B4"/>
    <w:rsid w:val="00CE0B5F"/>
    <w:rsid w:val="00CF16ED"/>
    <w:rsid w:val="00D00C3F"/>
    <w:rsid w:val="00D1721F"/>
    <w:rsid w:val="00D33D7B"/>
    <w:rsid w:val="00D34B2A"/>
    <w:rsid w:val="00D35DE6"/>
    <w:rsid w:val="00D35EE2"/>
    <w:rsid w:val="00D4378C"/>
    <w:rsid w:val="00D67D5D"/>
    <w:rsid w:val="00D931EE"/>
    <w:rsid w:val="00DC46B4"/>
    <w:rsid w:val="00DF1317"/>
    <w:rsid w:val="00E06616"/>
    <w:rsid w:val="00E13F15"/>
    <w:rsid w:val="00E30606"/>
    <w:rsid w:val="00E4699F"/>
    <w:rsid w:val="00E479B0"/>
    <w:rsid w:val="00E73930"/>
    <w:rsid w:val="00EA59FC"/>
    <w:rsid w:val="00F1085E"/>
    <w:rsid w:val="00F307FF"/>
    <w:rsid w:val="00F337D6"/>
    <w:rsid w:val="00F5034D"/>
    <w:rsid w:val="00F73FFC"/>
    <w:rsid w:val="00F81980"/>
    <w:rsid w:val="00FB207B"/>
    <w:rsid w:val="00FC4C04"/>
    <w:rsid w:val="00FE3D5B"/>
    <w:rsid w:val="00FE4FE5"/>
    <w:rsid w:val="04BF5F83"/>
    <w:rsid w:val="04EB2BE6"/>
    <w:rsid w:val="17700166"/>
    <w:rsid w:val="1BD069D9"/>
    <w:rsid w:val="246D4156"/>
    <w:rsid w:val="2D9865FA"/>
    <w:rsid w:val="4C0C46E5"/>
    <w:rsid w:val="4C275F8A"/>
    <w:rsid w:val="4F9600B3"/>
    <w:rsid w:val="59E14937"/>
    <w:rsid w:val="61BE1502"/>
    <w:rsid w:val="68A672C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32"/>
      <w:lang w:val="en-US" w:eastAsia="zh-CN" w:bidi="ar-SA"/>
    </w:rPr>
  </w:style>
  <w:style w:type="paragraph" w:styleId="2">
    <w:name w:val="heading 1"/>
    <w:basedOn w:val="1"/>
    <w:next w:val="1"/>
    <w:link w:val="9"/>
    <w:qFormat/>
    <w:uiPriority w:val="9"/>
    <w:pPr>
      <w:keepNext/>
      <w:keepLines/>
      <w:spacing w:before="340" w:after="330" w:line="576" w:lineRule="auto"/>
      <w:outlineLvl w:val="0"/>
    </w:pPr>
    <w:rPr>
      <w:rFonts w:eastAsia="宋体"/>
      <w:b/>
      <w:kern w:val="44"/>
      <w:sz w:val="44"/>
      <w:szCs w:val="22"/>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uiPriority w:val="0"/>
    <w:rPr>
      <w:kern w:val="2"/>
      <w:sz w:val="18"/>
      <w:szCs w:val="18"/>
    </w:rPr>
  </w:style>
  <w:style w:type="character" w:customStyle="1" w:styleId="8">
    <w:name w:val="页眉 Char"/>
    <w:basedOn w:val="5"/>
    <w:link w:val="4"/>
    <w:qFormat/>
    <w:uiPriority w:val="0"/>
    <w:rPr>
      <w:rFonts w:eastAsia="方正仿宋简体" w:asciiTheme="minorHAnsi" w:hAnsiTheme="minorHAnsi" w:cstheme="minorBidi"/>
      <w:kern w:val="2"/>
      <w:sz w:val="18"/>
      <w:szCs w:val="18"/>
    </w:rPr>
  </w:style>
  <w:style w:type="character" w:customStyle="1" w:styleId="9">
    <w:name w:val="标题 1 Char"/>
    <w:basedOn w:val="5"/>
    <w:link w:val="2"/>
    <w:qFormat/>
    <w:uiPriority w:val="9"/>
    <w:rPr>
      <w:rFonts w:asciiTheme="minorHAnsi" w:hAnsiTheme="minorHAnsi" w:cstheme="minorBidi"/>
      <w:b/>
      <w:kern w:val="44"/>
      <w:sz w:val="44"/>
      <w:szCs w:val="22"/>
    </w:rPr>
  </w:style>
  <w:style w:type="paragraph" w:customStyle="1" w:styleId="10">
    <w:name w:val="List Paragraph"/>
    <w:basedOn w:val="1"/>
    <w:qFormat/>
    <w:uiPriority w:val="34"/>
    <w:pPr>
      <w:ind w:firstLine="420" w:firstLineChars="200"/>
    </w:pPr>
    <w:rPr>
      <w:rFonts w:eastAsiaTheme="minorEastAsia"/>
      <w:sz w:val="21"/>
      <w:szCs w:val="22"/>
    </w:rPr>
  </w:style>
  <w:style w:type="paragraph" w:customStyle="1" w:styleId="11">
    <w:name w:val="列出段落1"/>
    <w:basedOn w:val="1"/>
    <w:qFormat/>
    <w:uiPriority w:val="34"/>
    <w:pPr>
      <w:ind w:firstLine="420" w:firstLineChars="200"/>
    </w:pPr>
    <w:rPr>
      <w:rFonts w:ascii="Calibri" w:hAnsi="Calibri" w:eastAsia="宋体" w:cs="黑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204</Words>
  <Characters>1166</Characters>
  <Lines>9</Lines>
  <Paragraphs>2</Paragraphs>
  <TotalTime>0</TotalTime>
  <ScaleCrop>false</ScaleCrop>
  <LinksUpToDate>false</LinksUpToDate>
  <CharactersWithSpaces>1368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2018-05-09T02:52:00Z</dcterms:created>
  <dc:creator>壹次心</dc:creator>
  <cp:lastModifiedBy>李佳蔓</cp:lastModifiedBy>
  <cp:lastPrinted>2020-06-17T02:50:00Z</cp:lastPrinted>
  <dcterms:modified xsi:type="dcterms:W3CDTF">2022-04-19T01:04:34Z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E6CC02B50E9640D4ADB947AF96F36AD6</vt:lpwstr>
  </property>
</Properties>
</file>