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582D8">
      <w:pPr>
        <w:jc w:val="center"/>
        <w:rPr>
          <w:rFonts w:ascii="Times New Roman" w:hAnsi="Times New Roman" w:eastAsia="仿宋_GB2312"/>
          <w:color w:val="000000"/>
        </w:rPr>
      </w:pPr>
      <w:r>
        <w:rPr>
          <w:rFonts w:ascii="Times New Roman" w:hAnsi="Times New Roman" w:eastAsia="方正小标宋简体"/>
          <w:bCs/>
          <w:color w:val="FF0000"/>
          <w:spacing w:val="20"/>
          <w:w w:val="70"/>
          <w:sz w:val="116"/>
          <w:szCs w:val="116"/>
        </w:rPr>
        <w:t>共青团昆明市委文件</w:t>
      </w:r>
    </w:p>
    <w:p w14:paraId="5AAB81F6">
      <w:pPr>
        <w:spacing w:line="540" w:lineRule="exact"/>
        <w:ind w:firstLine="3990" w:firstLineChars="1900"/>
        <w:rPr>
          <w:rFonts w:ascii="Times New Roman" w:hAnsi="Times New Roman" w:eastAsia="宋体"/>
          <w:color w:val="FF0000"/>
          <w:sz w:val="44"/>
          <w:szCs w:val="44"/>
        </w:rPr>
      </w:pPr>
      <w:r>
        <w:rPr>
          <w:rFonts w:ascii="Times New Roman" w:hAnsi="Times New Roman" w:eastAsia="宋体"/>
          <w:color w:val="FF0000"/>
          <w:sz w:val="21"/>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163195</wp:posOffset>
                </wp:positionV>
                <wp:extent cx="2540000" cy="0"/>
                <wp:effectExtent l="0" t="22225" r="12700" b="34925"/>
                <wp:wrapNone/>
                <wp:docPr id="2" name="直接连接符 2"/>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55pt;margin-top:12.85pt;height:0pt;width:200pt;z-index:251659264;mso-width-relative:page;mso-height-relative:page;" filled="f"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v:fill on="f" focussize="0,0"/>
                <v:stroke weight="3.5pt" color="#FF0000" joinstyle="round"/>
                <v:imagedata o:title=""/>
                <o:lock v:ext="edit" aspectratio="f"/>
              </v:line>
            </w:pict>
          </mc:Fallback>
        </mc:AlternateContent>
      </w:r>
      <w:r>
        <w:rPr>
          <w:rFonts w:ascii="Times New Roman" w:hAnsi="Times New Roman" w:eastAsia="宋体"/>
          <w:color w:val="FF0000"/>
          <w:sz w:val="21"/>
          <w:szCs w:val="24"/>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163195</wp:posOffset>
                </wp:positionV>
                <wp:extent cx="2540000" cy="0"/>
                <wp:effectExtent l="0" t="22225" r="12700" b="34925"/>
                <wp:wrapNone/>
                <wp:docPr id="1" name="直接连接符 1"/>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7.15pt;margin-top:12.85pt;height:0pt;width:200pt;z-index:251660288;mso-width-relative:page;mso-height-relative:page;" filled="f"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v:fill on="f" focussize="0,0"/>
                <v:stroke weight="3.5pt" color="#FF0000" joinstyle="round"/>
                <v:imagedata o:title=""/>
                <o:lock v:ext="edit" aspectratio="f"/>
              </v:line>
            </w:pict>
          </mc:Fallback>
        </mc:AlternateContent>
      </w:r>
      <w:r>
        <w:rPr>
          <w:rFonts w:ascii="Times New Roman" w:hAnsi="Times New Roman" w:eastAsia="宋体"/>
          <w:color w:val="FF0000"/>
          <w:sz w:val="44"/>
          <w:szCs w:val="44"/>
        </w:rPr>
        <w:t>★</w:t>
      </w:r>
    </w:p>
    <w:p w14:paraId="52B65661">
      <w:pPr>
        <w:spacing w:line="560" w:lineRule="exact"/>
        <w:rPr>
          <w:rFonts w:ascii="Times New Roman" w:hAnsi="Times New Roman" w:eastAsia="方正小标宋简体"/>
          <w:sz w:val="44"/>
          <w:szCs w:val="44"/>
        </w:rPr>
      </w:pPr>
    </w:p>
    <w:p w14:paraId="2C20C5C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共青团昆明市委</w:t>
      </w:r>
      <w:r>
        <w:rPr>
          <w:rFonts w:hint="eastAsia" w:ascii="方正小标宋简体" w:hAnsi="方正小标宋简体" w:eastAsia="方正小标宋简体" w:cs="方正小标宋简体"/>
          <w:sz w:val="44"/>
          <w:szCs w:val="44"/>
          <w:lang w:val="en-US" w:eastAsia="zh-CN"/>
        </w:rPr>
        <w:t>关于</w:t>
      </w:r>
      <w:bookmarkStart w:id="0" w:name="OLE_LINK1"/>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昆明市各族青少年铸牢中华民族共同体意识主题活动</w:t>
      </w:r>
      <w:bookmarkEnd w:id="0"/>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采购服务</w:t>
      </w:r>
    </w:p>
    <w:p w14:paraId="55C8E9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FF0000"/>
          <w:sz w:val="44"/>
          <w:szCs w:val="44"/>
        </w:rPr>
      </w:pPr>
      <w:r>
        <w:rPr>
          <w:rFonts w:hint="eastAsia" w:ascii="方正小标宋简体" w:hAnsi="方正小标宋简体" w:eastAsia="方正小标宋简体" w:cs="方正小标宋简体"/>
          <w:sz w:val="44"/>
          <w:szCs w:val="44"/>
          <w:lang w:val="en-US" w:eastAsia="zh-CN"/>
        </w:rPr>
        <w:t>计划</w:t>
      </w:r>
      <w:r>
        <w:rPr>
          <w:rFonts w:ascii="Times New Roman" w:hAnsi="Times New Roman" w:eastAsia="方正小标宋简体"/>
          <w:sz w:val="44"/>
          <w:szCs w:val="44"/>
        </w:rPr>
        <w:t>公示</w:t>
      </w:r>
    </w:p>
    <w:p w14:paraId="5E074C18">
      <w:pPr>
        <w:spacing w:line="640" w:lineRule="exact"/>
        <w:rPr>
          <w:rFonts w:ascii="Times New Roman" w:hAnsi="Times New Roman" w:eastAsia="仿宋_GB2312"/>
        </w:rPr>
      </w:pPr>
    </w:p>
    <w:p w14:paraId="5138E03B">
      <w:pPr>
        <w:spacing w:line="560" w:lineRule="exact"/>
        <w:rPr>
          <w:rFonts w:ascii="Times New Roman" w:hAnsi="Times New Roman" w:eastAsia="仿宋_GB2312"/>
          <w:szCs w:val="30"/>
        </w:rPr>
      </w:pPr>
      <w:r>
        <w:rPr>
          <w:rFonts w:ascii="Times New Roman" w:hAnsi="Times New Roman" w:eastAsia="仿宋_GB2312"/>
          <w:szCs w:val="30"/>
        </w:rPr>
        <w:t>各意向承接方：</w:t>
      </w:r>
    </w:p>
    <w:p w14:paraId="616544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r>
        <w:rPr>
          <w:rFonts w:ascii="Times New Roman" w:hAnsi="Times New Roman" w:eastAsia="仿宋_GB2312"/>
        </w:rPr>
        <w:t>根据《昆明市人民政府办公厅关于推进政府购买服务的实施意见（暂行）》（昆政办〔2016〕34号）以及昆明市财政局关于印发《2020年昆明市市本级政府购买服务指导性目录》的通知（昆财综〔2020〕33号）文件精神，</w:t>
      </w:r>
      <w:r>
        <w:rPr>
          <w:rFonts w:hint="eastAsia" w:ascii="Times New Roman" w:hAnsi="Times New Roman" w:eastAsia="仿宋_GB2312" w:cs="Times New Roman"/>
          <w:b w:val="0"/>
          <w:bCs w:val="0"/>
          <w:kern w:val="2"/>
          <w:sz w:val="32"/>
          <w:szCs w:val="32"/>
          <w:lang w:val="en-US" w:eastAsia="zh-CN" w:bidi="ar-SA"/>
        </w:rPr>
        <w:t>为深入学习贯彻中央统战部和国家民委关于各族青少年交流工作精神，以铸牢中华民族共同体意识为主线，进一步促进各民族青少年之间的广泛交往交流交融，</w:t>
      </w:r>
      <w:r>
        <w:rPr>
          <w:rFonts w:ascii="Times New Roman" w:hAnsi="Times New Roman" w:eastAsia="仿宋_GB2312"/>
        </w:rPr>
        <w:t>共青团昆明市委拟引入第三方机构协助完成</w:t>
      </w:r>
      <w:r>
        <w:rPr>
          <w:rFonts w:hint="eastAsia" w:ascii="Times New Roman" w:hAnsi="Times New Roman" w:eastAsia="仿宋_GB2312" w:cs="Times New Roman"/>
          <w:b w:val="0"/>
          <w:bCs w:val="0"/>
          <w:kern w:val="2"/>
          <w:sz w:val="32"/>
          <w:szCs w:val="32"/>
          <w:lang w:val="en-US" w:eastAsia="zh-CN" w:bidi="ar-SA"/>
        </w:rPr>
        <w:t>昆明市各族青少年铸牢中华民族共同体意识主题活动</w:t>
      </w:r>
      <w:r>
        <w:rPr>
          <w:rFonts w:ascii="Times New Roman" w:hAnsi="Times New Roman" w:eastAsia="仿宋_GB2312"/>
        </w:rPr>
        <w:t>服务</w:t>
      </w:r>
      <w:r>
        <w:rPr>
          <w:rFonts w:hint="eastAsia" w:ascii="Times New Roman" w:hAnsi="Times New Roman" w:eastAsia="仿宋_GB2312"/>
          <w:lang w:eastAsia="zh-CN"/>
        </w:rPr>
        <w:t>工作</w:t>
      </w:r>
      <w:r>
        <w:rPr>
          <w:rFonts w:ascii="Times New Roman" w:hAnsi="Times New Roman" w:eastAsia="仿宋_GB2312"/>
        </w:rPr>
        <w:t>。</w:t>
      </w:r>
      <w:r>
        <w:rPr>
          <w:rFonts w:ascii="Times New Roman" w:hAnsi="Times New Roman" w:eastAsia="仿宋_GB2312"/>
          <w:lang w:val="zh-CN"/>
        </w:rPr>
        <w:t>现已拟制完成</w:t>
      </w:r>
      <w:r>
        <w:rPr>
          <w:rFonts w:hint="eastAsia" w:ascii="Times New Roman" w:hAnsi="Times New Roman" w:eastAsia="仿宋_GB2312"/>
          <w:lang w:val="zh-CN"/>
        </w:rPr>
        <w:t>采购</w:t>
      </w:r>
      <w:r>
        <w:rPr>
          <w:rFonts w:ascii="Times New Roman" w:hAnsi="Times New Roman" w:eastAsia="仿宋_GB2312"/>
          <w:lang w:val="zh-CN"/>
        </w:rPr>
        <w:t>服务计划书，特进行公示并开展</w:t>
      </w:r>
      <w:r>
        <w:rPr>
          <w:rFonts w:hint="eastAsia" w:ascii="Times New Roman" w:hAnsi="Times New Roman" w:eastAsia="仿宋_GB2312"/>
          <w:lang w:val="zh-CN"/>
        </w:rPr>
        <w:t>采购</w:t>
      </w:r>
      <w:r>
        <w:rPr>
          <w:rFonts w:ascii="Times New Roman" w:hAnsi="Times New Roman" w:eastAsia="仿宋_GB2312"/>
          <w:lang w:val="zh-CN"/>
        </w:rPr>
        <w:t>服务工作，请各意向承接方积极参与。</w:t>
      </w:r>
    </w:p>
    <w:p w14:paraId="4D24C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7DCC0D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4E71D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4DD1758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共青团昆明市委</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购买</w:t>
      </w: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昆明市各族青少年铸牢中华民族共同体意识主题活动的服务计划</w:t>
      </w:r>
    </w:p>
    <w:p w14:paraId="0DAA8590">
      <w:pPr>
        <w:spacing w:line="560" w:lineRule="exact"/>
        <w:ind w:firstLine="640" w:firstLineChars="200"/>
        <w:rPr>
          <w:rFonts w:ascii="Times New Roman" w:hAnsi="Times New Roman" w:eastAsia="仿宋"/>
        </w:rPr>
      </w:pPr>
    </w:p>
    <w:p w14:paraId="6ADDE34A">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一、项目名称</w:t>
      </w:r>
    </w:p>
    <w:p w14:paraId="74404BAD">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昆明市各族青少年铸牢中华民族共同体意识主题活动</w:t>
      </w:r>
    </w:p>
    <w:p w14:paraId="4DF55FE0">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二、购买主体</w:t>
      </w:r>
    </w:p>
    <w:p w14:paraId="4FB67DF3">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单位名称：中国共产主义青年团昆明市委员会</w:t>
      </w:r>
    </w:p>
    <w:p w14:paraId="7B32C90D">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三、项目概况</w:t>
      </w:r>
    </w:p>
    <w:p w14:paraId="173A4D7D">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（一）本项目主要工作内容</w:t>
      </w:r>
    </w:p>
    <w:p w14:paraId="6FACEC49">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深入学习贯彻中央统战部和国家民委关于各族青少年交流工作精神，组织30名少数民族青少年代表，到昆明开展为期四天三晚的青少年交流研学，进一步促进各民族青少年之间的广泛交往交流交融，</w:t>
      </w:r>
      <w:r>
        <w:rPr>
          <w:rFonts w:hint="eastAsia" w:ascii="Times New Roman" w:hAnsi="Times New Roman" w:eastAsia="仿宋_GB2312"/>
          <w:kern w:val="0"/>
          <w:sz w:val="32"/>
          <w:szCs w:val="32"/>
          <w:shd w:val="clear" w:color="auto" w:fill="FFFFFF"/>
          <w:lang w:val="en-US" w:eastAsia="zh-CN"/>
        </w:rPr>
        <w:t>增进各族青少年对伟大祖国、中华民族、中华文化、中国共产党、中国特色社会主义的高度认同。</w:t>
      </w:r>
    </w:p>
    <w:p w14:paraId="0523FBE0">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Cs/>
          <w:sz w:val="32"/>
          <w:szCs w:val="32"/>
        </w:rPr>
        <w:t>（二）本项目实施目的和意义</w:t>
      </w:r>
    </w:p>
    <w:p w14:paraId="60DE6ABA">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r>
        <w:rPr>
          <w:rFonts w:hint="eastAsia" w:ascii="Times New Roman" w:hAnsi="Times New Roman" w:eastAsia="仿宋_GB2312"/>
          <w:kern w:val="0"/>
          <w:sz w:val="32"/>
          <w:szCs w:val="32"/>
          <w:shd w:val="clear" w:color="auto" w:fill="FFFFFF"/>
          <w:lang w:val="en-US" w:eastAsia="zh-CN"/>
        </w:rPr>
        <w:t>为深入学习贯彻习近平总书记关于加强和改进民族工作的重要思想，以铸牢中华民族共同体意识为主线，扎实推动全市青少年民族交流团结进步工作高质量发展，不断增进全市各族青少年对伟大祖国、中华民族、中华文化、中国共产党、中国特色社会主义的高度认同，促进各民族在中华民族大家庭中像石榴籽一样紧紧抱在一起，共同建设伟大祖国。</w:t>
      </w:r>
    </w:p>
    <w:p w14:paraId="74ED5A67">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四、预算资金</w:t>
      </w:r>
    </w:p>
    <w:p w14:paraId="18D59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lang w:eastAsia="zh-CN"/>
        </w:rPr>
      </w:pPr>
      <w:r>
        <w:rPr>
          <w:rFonts w:hint="eastAsia" w:ascii="楷体_GB2312" w:hAnsi="楷体_GB2312" w:eastAsia="楷体_GB2312" w:cs="楷体_GB2312"/>
        </w:rPr>
        <w:t>（一）项目预算金额：</w:t>
      </w:r>
      <w:r>
        <w:rPr>
          <w:rFonts w:hint="eastAsia" w:ascii="Times New Roman" w:hAnsi="Times New Roman" w:eastAsia="仿宋_GB2312"/>
          <w:lang w:val="en-US" w:eastAsia="zh-CN"/>
        </w:rPr>
        <w:t>8</w:t>
      </w:r>
      <w:r>
        <w:rPr>
          <w:rFonts w:ascii="Times New Roman" w:hAnsi="Times New Roman" w:eastAsia="仿宋_GB2312"/>
        </w:rPr>
        <w:t>万元</w:t>
      </w:r>
    </w:p>
    <w:p w14:paraId="72809B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rPr>
        <w:t>（二）资金来源：</w:t>
      </w:r>
      <w:r>
        <w:rPr>
          <w:rFonts w:hint="eastAsia" w:ascii="楷体_GB2312" w:hAnsi="楷体_GB2312" w:eastAsia="楷体_GB2312" w:cs="楷体_GB2312"/>
          <w:highlight w:val="none"/>
          <w:lang w:eastAsia="zh-CN"/>
        </w:rPr>
        <w:t>志愿者预青及团代表工作经费</w:t>
      </w:r>
      <w:bookmarkStart w:id="1" w:name="_GoBack"/>
      <w:bookmarkEnd w:id="1"/>
    </w:p>
    <w:p w14:paraId="6607EC9E">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五、承接标准</w:t>
      </w:r>
    </w:p>
    <w:p w14:paraId="72D4C243">
      <w:pPr>
        <w:spacing w:line="560" w:lineRule="exact"/>
        <w:ind w:firstLine="576" w:firstLineChars="180"/>
        <w:rPr>
          <w:rFonts w:ascii="Times New Roman" w:hAnsi="Times New Roman" w:eastAsia="仿宋_GB2312"/>
        </w:rPr>
      </w:pPr>
      <w:r>
        <w:rPr>
          <w:rFonts w:ascii="Times New Roman" w:hAnsi="Times New Roman" w:eastAsia="仿宋_GB2312"/>
        </w:rPr>
        <w:t>持有营业执照，具有</w:t>
      </w:r>
      <w:r>
        <w:rPr>
          <w:rFonts w:hint="eastAsia" w:ascii="Times New Roman" w:hAnsi="Times New Roman" w:eastAsia="仿宋_GB2312"/>
          <w:lang w:val="en-US" w:eastAsia="zh-CN"/>
        </w:rPr>
        <w:t>丰富的青年活动服务经验，</w:t>
      </w:r>
      <w:r>
        <w:rPr>
          <w:rFonts w:hint="eastAsia" w:ascii="Times New Roman" w:hAnsi="Times New Roman" w:eastAsia="仿宋_GB2312"/>
        </w:rPr>
        <w:t>具有履行合同所必需的设备和专业技术能力</w:t>
      </w:r>
      <w:r>
        <w:rPr>
          <w:rFonts w:hint="eastAsia" w:ascii="Times New Roman" w:hAnsi="Times New Roman" w:eastAsia="仿宋_GB2312"/>
          <w:color w:val="auto"/>
          <w:lang w:eastAsia="zh-CN"/>
        </w:rPr>
        <w:t>，</w:t>
      </w:r>
      <w:r>
        <w:rPr>
          <w:rFonts w:ascii="Times New Roman" w:hAnsi="Times New Roman" w:eastAsia="仿宋_GB2312"/>
          <w:color w:val="auto"/>
        </w:rPr>
        <w:t>且三年内无不良信用记录</w:t>
      </w:r>
      <w:r>
        <w:rPr>
          <w:rFonts w:ascii="Times New Roman" w:hAnsi="Times New Roman" w:eastAsia="仿宋_GB2312"/>
        </w:rPr>
        <w:t>。</w:t>
      </w:r>
    </w:p>
    <w:p w14:paraId="4E44EAB7">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六、目标要求</w:t>
      </w:r>
    </w:p>
    <w:p w14:paraId="66DF21EE">
      <w:pPr>
        <w:spacing w:line="560" w:lineRule="exact"/>
        <w:ind w:firstLine="640" w:firstLineChars="200"/>
        <w:rPr>
          <w:rFonts w:ascii="Times New Roman" w:hAnsi="Times New Roman" w:eastAsia="仿宋_GB2312"/>
        </w:rPr>
      </w:pPr>
      <w:r>
        <w:rPr>
          <w:rFonts w:ascii="Times New Roman" w:hAnsi="Times New Roman" w:eastAsia="仿宋_GB2312"/>
        </w:rPr>
        <w:t>承接主体应当按与购买主体签订的服务协议要求，认真组织相关工作，确保相关工作的实施。</w:t>
      </w:r>
    </w:p>
    <w:p w14:paraId="312FF1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bCs/>
        </w:rPr>
      </w:pPr>
      <w:r>
        <w:rPr>
          <w:rFonts w:ascii="Times New Roman" w:hAnsi="Times New Roman" w:eastAsia="黑体"/>
          <w:bCs/>
        </w:rPr>
        <w:t>七、资金支付方式</w:t>
      </w:r>
    </w:p>
    <w:p w14:paraId="62DD423E">
      <w:pPr>
        <w:pStyle w:val="10"/>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ascii="Times New Roman" w:hAnsi="Times New Roman" w:eastAsia="仿宋_GB2312"/>
          <w:sz w:val="32"/>
          <w:szCs w:val="32"/>
        </w:rPr>
      </w:pPr>
      <w:r>
        <w:rPr>
          <w:rFonts w:ascii="Times New Roman" w:hAnsi="Times New Roman" w:eastAsia="仿宋_GB2312"/>
          <w:sz w:val="32"/>
          <w:szCs w:val="32"/>
        </w:rPr>
        <w:t>按照签订购买服务协议内容支付服务费用。</w:t>
      </w:r>
    </w:p>
    <w:p w14:paraId="53447B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bCs/>
        </w:rPr>
      </w:pPr>
      <w:r>
        <w:rPr>
          <w:rFonts w:ascii="Times New Roman" w:hAnsi="Times New Roman" w:eastAsia="黑体"/>
          <w:bCs/>
        </w:rPr>
        <w:t>八、项目联系方式</w:t>
      </w:r>
    </w:p>
    <w:p w14:paraId="17AACC64">
      <w:pPr>
        <w:pStyle w:val="10"/>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姓名：</w:t>
      </w:r>
      <w:r>
        <w:rPr>
          <w:rFonts w:hint="eastAsia" w:ascii="Times New Roman" w:hAnsi="Times New Roman" w:eastAsia="仿宋_GB2312"/>
          <w:sz w:val="32"/>
          <w:szCs w:val="32"/>
          <w:lang w:val="en-US" w:eastAsia="zh-CN"/>
        </w:rPr>
        <w:t xml:space="preserve">周继男   </w:t>
      </w:r>
      <w:r>
        <w:rPr>
          <w:rFonts w:ascii="Times New Roman" w:hAnsi="Times New Roman" w:eastAsia="仿宋_GB2312"/>
          <w:sz w:val="32"/>
          <w:szCs w:val="32"/>
        </w:rPr>
        <w:t xml:space="preserve">   联系电话：</w:t>
      </w:r>
      <w:r>
        <w:rPr>
          <w:rFonts w:hint="eastAsia" w:ascii="Times New Roman" w:hAnsi="Times New Roman" w:eastAsia="仿宋_GB2312"/>
          <w:sz w:val="32"/>
          <w:szCs w:val="32"/>
          <w:lang w:val="en-US" w:eastAsia="zh-CN"/>
        </w:rPr>
        <w:t xml:space="preserve">15925119011   </w:t>
      </w:r>
    </w:p>
    <w:p w14:paraId="1738BBCF">
      <w:pPr>
        <w:pStyle w:val="10"/>
        <w:keepNext w:val="0"/>
        <w:keepLines w:val="0"/>
        <w:pageBreakBefore w:val="0"/>
        <w:widowControl w:val="0"/>
        <w:kinsoku/>
        <w:wordWrap/>
        <w:overflowPunct/>
        <w:topLinePunct w:val="0"/>
        <w:autoSpaceDE/>
        <w:autoSpaceDN/>
        <w:bidi w:val="0"/>
        <w:adjustRightInd/>
        <w:snapToGrid/>
        <w:spacing w:line="520" w:lineRule="exact"/>
        <w:ind w:left="0" w:leftChars="0" w:right="640" w:firstLine="0" w:firstLineChars="0"/>
        <w:textAlignment w:val="auto"/>
        <w:rPr>
          <w:rFonts w:ascii="Times New Roman" w:hAnsi="Times New Roman" w:eastAsia="仿宋_GB2312"/>
          <w:sz w:val="32"/>
          <w:szCs w:val="32"/>
        </w:rPr>
      </w:pPr>
    </w:p>
    <w:p w14:paraId="549445D2">
      <w:pPr>
        <w:pStyle w:val="10"/>
        <w:keepNext w:val="0"/>
        <w:keepLines w:val="0"/>
        <w:pageBreakBefore w:val="0"/>
        <w:widowControl w:val="0"/>
        <w:kinsoku/>
        <w:wordWrap/>
        <w:overflowPunct/>
        <w:topLinePunct w:val="0"/>
        <w:autoSpaceDE/>
        <w:autoSpaceDN/>
        <w:bidi w:val="0"/>
        <w:adjustRightInd/>
        <w:snapToGrid/>
        <w:spacing w:line="520" w:lineRule="exact"/>
        <w:ind w:right="640" w:firstLine="5440" w:firstLineChars="1700"/>
        <w:textAlignment w:val="auto"/>
        <w:rPr>
          <w:rFonts w:ascii="Times New Roman" w:hAnsi="Times New Roman" w:eastAsia="仿宋_GB2312"/>
          <w:sz w:val="32"/>
          <w:szCs w:val="32"/>
        </w:rPr>
      </w:pPr>
      <w:r>
        <w:rPr>
          <w:rFonts w:ascii="Times New Roman" w:hAnsi="Times New Roman" w:eastAsia="仿宋_GB2312"/>
          <w:sz w:val="32"/>
          <w:szCs w:val="32"/>
        </w:rPr>
        <w:t>共青团昆明市委</w:t>
      </w:r>
    </w:p>
    <w:p w14:paraId="3CF206BE">
      <w:pPr>
        <w:pStyle w:val="10"/>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8098c64e-bbb6-482c-accb-64e6cd387fb3"/>
  </w:docVars>
  <w:rsids>
    <w:rsidRoot w:val="4F9600B3"/>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D4F31"/>
    <w:rsid w:val="002E01C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46D09"/>
    <w:rsid w:val="008861BE"/>
    <w:rsid w:val="008C78F3"/>
    <w:rsid w:val="008E4287"/>
    <w:rsid w:val="008F383F"/>
    <w:rsid w:val="008F55A4"/>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1C5465"/>
    <w:rsid w:val="017C5FDB"/>
    <w:rsid w:val="04BF5F83"/>
    <w:rsid w:val="04EB2BE6"/>
    <w:rsid w:val="07A27794"/>
    <w:rsid w:val="14281A18"/>
    <w:rsid w:val="14A06276"/>
    <w:rsid w:val="1688104A"/>
    <w:rsid w:val="17700166"/>
    <w:rsid w:val="1BD069D9"/>
    <w:rsid w:val="1CE4012E"/>
    <w:rsid w:val="208B65E9"/>
    <w:rsid w:val="246D4156"/>
    <w:rsid w:val="26E700A6"/>
    <w:rsid w:val="2D8F19E1"/>
    <w:rsid w:val="2EEE448B"/>
    <w:rsid w:val="368A544A"/>
    <w:rsid w:val="37010E8C"/>
    <w:rsid w:val="37B05FEC"/>
    <w:rsid w:val="3B262244"/>
    <w:rsid w:val="3D855B9A"/>
    <w:rsid w:val="4262196A"/>
    <w:rsid w:val="45E00BE3"/>
    <w:rsid w:val="46ED0C42"/>
    <w:rsid w:val="4C0C46E5"/>
    <w:rsid w:val="4C275F8A"/>
    <w:rsid w:val="4E0941E7"/>
    <w:rsid w:val="4E502893"/>
    <w:rsid w:val="4F9600B3"/>
    <w:rsid w:val="5779361D"/>
    <w:rsid w:val="577D5D72"/>
    <w:rsid w:val="59E14937"/>
    <w:rsid w:val="5CED3EB9"/>
    <w:rsid w:val="5E6301AB"/>
    <w:rsid w:val="617526CF"/>
    <w:rsid w:val="61BE1502"/>
    <w:rsid w:val="61E51E95"/>
    <w:rsid w:val="659C1016"/>
    <w:rsid w:val="66541358"/>
    <w:rsid w:val="68A672CC"/>
    <w:rsid w:val="6A024D1C"/>
    <w:rsid w:val="6CDE7FD8"/>
    <w:rsid w:val="6DF22C4B"/>
    <w:rsid w:val="763C7A8A"/>
    <w:rsid w:val="7CDB6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3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eastAsia="宋体"/>
      <w:b/>
      <w:kern w:val="44"/>
      <w:sz w:val="44"/>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cs="Times New Roman"/>
      <w:b/>
      <w:kern w:val="44"/>
      <w:sz w:val="44"/>
      <w:szCs w:val="22"/>
    </w:rPr>
  </w:style>
  <w:style w:type="character" w:customStyle="1" w:styleId="8">
    <w:name w:val="页脚 Char"/>
    <w:basedOn w:val="6"/>
    <w:link w:val="3"/>
    <w:qFormat/>
    <w:uiPriority w:val="0"/>
    <w:rPr>
      <w:kern w:val="2"/>
      <w:sz w:val="18"/>
      <w:szCs w:val="18"/>
    </w:rPr>
  </w:style>
  <w:style w:type="character" w:customStyle="1" w:styleId="9">
    <w:name w:val="页眉 Char"/>
    <w:basedOn w:val="6"/>
    <w:link w:val="4"/>
    <w:qFormat/>
    <w:uiPriority w:val="0"/>
    <w:rPr>
      <w:rFonts w:ascii="Calibri" w:hAnsi="Calibri" w:eastAsia="方正仿宋简体" w:cs="Times New Roman"/>
      <w:kern w:val="2"/>
      <w:sz w:val="18"/>
      <w:szCs w:val="18"/>
    </w:rPr>
  </w:style>
  <w:style w:type="paragraph" w:styleId="10">
    <w:name w:val="List Paragraph"/>
    <w:basedOn w:val="1"/>
    <w:qFormat/>
    <w:uiPriority w:val="34"/>
    <w:pPr>
      <w:ind w:firstLine="420" w:firstLineChars="200"/>
    </w:pPr>
    <w:rPr>
      <w:rFonts w:eastAsia="宋体"/>
      <w:sz w:val="21"/>
      <w:szCs w:val="22"/>
    </w:rPr>
  </w:style>
  <w:style w:type="paragraph" w:customStyle="1" w:styleId="11">
    <w:name w:val="列出段落1"/>
    <w:basedOn w:val="1"/>
    <w:qFormat/>
    <w:uiPriority w:val="34"/>
    <w:pPr>
      <w:ind w:firstLine="420" w:firstLineChars="200"/>
    </w:pPr>
    <w:rPr>
      <w:rFonts w:eastAsia="宋体" w:cs="黑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926</Words>
  <Characters>953</Characters>
  <Lines>7</Lines>
  <Paragraphs>2</Paragraphs>
  <TotalTime>3</TotalTime>
  <ScaleCrop>false</ScaleCrop>
  <LinksUpToDate>false</LinksUpToDate>
  <CharactersWithSpaces>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2018-05-09T02:52:00Z</dcterms:created>
  <dc:creator>壹次心</dc:creator>
  <cp:lastModifiedBy>ajin</cp:lastModifiedBy>
  <cp:lastPrinted>2020-06-17T02:50:00Z</cp:lastPrinted>
  <dcterms:modified xsi:type="dcterms:W3CDTF">2025-10-16T04:31:36Z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379467A19D3E41E1BC7E1A13C6E3E386_13</vt:lpwstr>
  </property>
  <property fmtid="{D5CDD505-2E9C-101B-9397-08002B2CF9AE}" pid="4" name="KSOTemplateDocerSaveRecord">
    <vt:lpwstr>eyJoZGlkIjoiMmMzZDkzODJmZGI3MmQxZGM4ZjQ0ZTM5OTYzMmU4ZDciLCJ1c2VySWQiOiI1OTQxODQ0OTAifQ==</vt:lpwstr>
  </property>
</Properties>
</file>